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37D14D8E" w:rsidR="00E90E49" w:rsidRPr="00CE0424" w:rsidRDefault="00E469AF" w:rsidP="00E35559">
      <w:pPr>
        <w:pStyle w:val="3GPPHeader"/>
        <w:spacing w:after="60"/>
        <w:rPr>
          <w:sz w:val="32"/>
          <w:szCs w:val="32"/>
          <w:highlight w:val="yellow"/>
        </w:rPr>
      </w:pPr>
      <w:bookmarkStart w:id="0" w:name="_GoBack"/>
      <w:bookmarkEnd w:id="0"/>
      <w:r w:rsidRPr="00EA06D5">
        <w:t>3GPP TSG RAN WG1 Ad-Hoc Meeting 1901</w:t>
      </w:r>
      <w:r w:rsidR="00E90E49"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A80E92" w:rsidRPr="00CE0424">
        <w:rPr>
          <w:sz w:val="32"/>
          <w:szCs w:val="32"/>
        </w:rPr>
        <w:t>1</w:t>
      </w:r>
      <w:r w:rsidR="00A80E92">
        <w:rPr>
          <w:sz w:val="32"/>
          <w:szCs w:val="32"/>
        </w:rPr>
        <w:t>9</w:t>
      </w:r>
      <w:r w:rsidR="00A80E92" w:rsidRPr="00751040">
        <w:rPr>
          <w:sz w:val="32"/>
          <w:szCs w:val="32"/>
        </w:rPr>
        <w:t>01115</w:t>
      </w:r>
    </w:p>
    <w:p w14:paraId="06CCB2C4" w14:textId="2FBF09C2" w:rsidR="009E1BB6" w:rsidRPr="00CE0424" w:rsidRDefault="00E469AF" w:rsidP="009E1BB6">
      <w:pPr>
        <w:pStyle w:val="3GPPHeader"/>
      </w:pPr>
      <w:r w:rsidRPr="00EA06D5">
        <w:t>Taipei, Taiwan, 21</w:t>
      </w:r>
      <w:r w:rsidRPr="000218B4">
        <w:rPr>
          <w:vertAlign w:val="superscript"/>
        </w:rPr>
        <w:t>st</w:t>
      </w:r>
      <w:r w:rsidRPr="00EA06D5">
        <w:t xml:space="preserve"> – 25</w:t>
      </w:r>
      <w:r w:rsidRPr="000218B4">
        <w:rPr>
          <w:vertAlign w:val="superscript"/>
        </w:rPr>
        <w:t>th</w:t>
      </w:r>
      <w:r>
        <w:t xml:space="preserve"> January</w:t>
      </w:r>
      <w:r w:rsidRPr="00EA06D5">
        <w:t xml:space="preserve"> 2019</w:t>
      </w:r>
    </w:p>
    <w:p w14:paraId="1F4608B5" w14:textId="77777777" w:rsidR="00E90E49" w:rsidRPr="00CE0424" w:rsidRDefault="00E90E49" w:rsidP="00357380">
      <w:pPr>
        <w:pStyle w:val="3GPPHeader"/>
      </w:pPr>
    </w:p>
    <w:p w14:paraId="5CC8B96E" w14:textId="5C2BE0B5" w:rsidR="00E90E49" w:rsidRPr="00A9204F" w:rsidRDefault="00E90E49" w:rsidP="00311702">
      <w:pPr>
        <w:pStyle w:val="3GPPHeader"/>
        <w:rPr>
          <w:sz w:val="22"/>
          <w:szCs w:val="22"/>
          <w:lang w:val="en-US"/>
        </w:rPr>
      </w:pPr>
      <w:r w:rsidRPr="00A9204F">
        <w:rPr>
          <w:sz w:val="22"/>
          <w:szCs w:val="22"/>
          <w:lang w:val="en-US"/>
        </w:rPr>
        <w:t>Agenda Item:</w:t>
      </w:r>
      <w:r w:rsidRPr="00A9204F">
        <w:rPr>
          <w:sz w:val="22"/>
          <w:szCs w:val="22"/>
          <w:lang w:val="en-US"/>
        </w:rPr>
        <w:tab/>
      </w:r>
      <w:r w:rsidR="00E25C39" w:rsidRPr="00A9204F">
        <w:rPr>
          <w:sz w:val="22"/>
          <w:szCs w:val="22"/>
          <w:lang w:val="en-US"/>
        </w:rPr>
        <w:t>7.2.8.6</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713023AF" w:rsidR="00E90E49" w:rsidRPr="00CE0424" w:rsidRDefault="003D3C45" w:rsidP="00311702">
      <w:pPr>
        <w:pStyle w:val="3GPPHeader"/>
        <w:rPr>
          <w:sz w:val="22"/>
          <w:szCs w:val="22"/>
        </w:rPr>
      </w:pPr>
      <w:r>
        <w:rPr>
          <w:sz w:val="22"/>
          <w:szCs w:val="22"/>
        </w:rPr>
        <w:t>Title:</w:t>
      </w:r>
      <w:r w:rsidR="00E90E49" w:rsidRPr="00CE0424">
        <w:rPr>
          <w:sz w:val="22"/>
          <w:szCs w:val="22"/>
        </w:rPr>
        <w:tab/>
      </w:r>
      <w:r w:rsidR="008B2919" w:rsidRPr="008B2919">
        <w:rPr>
          <w:sz w:val="22"/>
          <w:szCs w:val="22"/>
        </w:rPr>
        <w:t>Multi-TRP diversity strategies at 4 GHz</w:t>
      </w:r>
    </w:p>
    <w:p w14:paraId="1155B603" w14:textId="55B3A158" w:rsidR="00E90E49" w:rsidRPr="00CE0424" w:rsidRDefault="00E90E49" w:rsidP="0099771F">
      <w:pPr>
        <w:pStyle w:val="3GPPHeader"/>
      </w:pPr>
      <w:r w:rsidRPr="00CE0424">
        <w:rPr>
          <w:sz w:val="22"/>
          <w:szCs w:val="22"/>
        </w:rPr>
        <w:t>Document for:</w:t>
      </w:r>
      <w:r w:rsidRPr="00CE0424">
        <w:rPr>
          <w:sz w:val="22"/>
          <w:szCs w:val="22"/>
        </w:rPr>
        <w:tab/>
      </w:r>
      <w:r w:rsidR="0099771F" w:rsidRPr="0099771F">
        <w:rPr>
          <w:sz w:val="22"/>
          <w:szCs w:val="22"/>
        </w:rPr>
        <w:t>Discussion and Decision</w:t>
      </w:r>
    </w:p>
    <w:p w14:paraId="203458E0" w14:textId="77777777" w:rsidR="00E90E49" w:rsidRPr="00CE0424" w:rsidRDefault="00230D18" w:rsidP="00A22517">
      <w:pPr>
        <w:pStyle w:val="Heading1"/>
      </w:pPr>
      <w:r>
        <w:t>1</w:t>
      </w:r>
      <w:r>
        <w:tab/>
      </w:r>
      <w:r w:rsidR="00E90E49" w:rsidRPr="00CE0424">
        <w:t>Introduction</w:t>
      </w:r>
    </w:p>
    <w:p w14:paraId="4E9753AD" w14:textId="5164329E" w:rsidR="00CC3FC2" w:rsidRDefault="008B052A" w:rsidP="00216523">
      <w:pPr>
        <w:pStyle w:val="BodyText"/>
        <w:rPr>
          <w:lang w:val="en-US"/>
        </w:rPr>
      </w:pPr>
      <w:r>
        <w:t>For high</w:t>
      </w:r>
      <w:r w:rsidR="00CC3FC2">
        <w:t>ly</w:t>
      </w:r>
      <w:r>
        <w:t xml:space="preserve"> reliab</w:t>
      </w:r>
      <w:r w:rsidR="00CC3FC2">
        <w:t>le communication, the use of spatial</w:t>
      </w:r>
      <w:r>
        <w:t xml:space="preserve"> diversity is an important enhancement for </w:t>
      </w:r>
      <w:r w:rsidR="00C97DC5">
        <w:rPr>
          <w:lang w:val="en-US"/>
        </w:rPr>
        <w:t>NR Rel-16</w:t>
      </w:r>
      <w:r w:rsidR="0090548B">
        <w:rPr>
          <w:lang w:val="en-US"/>
        </w:rPr>
        <w:t xml:space="preserve"> using Multi-TRP transmission strategies, see [1]</w:t>
      </w:r>
      <w:r>
        <w:rPr>
          <w:lang w:val="en-US"/>
        </w:rPr>
        <w:t xml:space="preserve">. </w:t>
      </w:r>
      <w:r w:rsidR="0090548B">
        <w:rPr>
          <w:lang w:val="en-US"/>
        </w:rPr>
        <w:t>Multi-TRP diversity helps b</w:t>
      </w:r>
      <w:r>
        <w:rPr>
          <w:lang w:val="en-US"/>
        </w:rPr>
        <w:t xml:space="preserve">oth in terms of macro diversity to handle blocking and mobility situations; but </w:t>
      </w:r>
      <w:r w:rsidR="00CC3FC2">
        <w:rPr>
          <w:lang w:val="en-US"/>
        </w:rPr>
        <w:t>also,</w:t>
      </w:r>
      <w:r>
        <w:rPr>
          <w:lang w:val="en-US"/>
        </w:rPr>
        <w:t xml:space="preserve"> in terms of fast-fading</w:t>
      </w:r>
      <w:r w:rsidR="00CC3FC2">
        <w:rPr>
          <w:lang w:val="en-US"/>
        </w:rPr>
        <w:t xml:space="preserve"> mitigation</w:t>
      </w:r>
      <w:r>
        <w:rPr>
          <w:lang w:val="en-US"/>
        </w:rPr>
        <w:t xml:space="preserve">. </w:t>
      </w:r>
    </w:p>
    <w:p w14:paraId="4C0BDB16" w14:textId="7CBD8134" w:rsidR="0058010A" w:rsidRDefault="008B052A" w:rsidP="00216523">
      <w:pPr>
        <w:pStyle w:val="BodyText"/>
      </w:pPr>
      <w:r>
        <w:rPr>
          <w:lang w:val="en-US"/>
        </w:rPr>
        <w:t xml:space="preserve">In this contribution different </w:t>
      </w:r>
      <w:r w:rsidR="00CC3FC2">
        <w:rPr>
          <w:lang w:val="en-US"/>
        </w:rPr>
        <w:t xml:space="preserve">possible </w:t>
      </w:r>
      <w:r>
        <w:rPr>
          <w:lang w:val="en-US"/>
        </w:rPr>
        <w:t xml:space="preserve">strategies </w:t>
      </w:r>
      <w:r w:rsidR="00CC3FC2">
        <w:rPr>
          <w:lang w:val="en-US"/>
        </w:rPr>
        <w:t xml:space="preserve">are investigated </w:t>
      </w:r>
      <w:r>
        <w:rPr>
          <w:lang w:val="en-US"/>
        </w:rPr>
        <w:t>to harvest Multi-TRP diversity in terms of link l</w:t>
      </w:r>
      <w:r w:rsidR="0090548B">
        <w:rPr>
          <w:lang w:val="en-US"/>
        </w:rPr>
        <w:t xml:space="preserve">evel-performance </w:t>
      </w:r>
      <w:r w:rsidR="00CC3FC2">
        <w:rPr>
          <w:lang w:val="en-US"/>
        </w:rPr>
        <w:t>evaluations and focusing at</w:t>
      </w:r>
      <w:r w:rsidR="0090548B">
        <w:rPr>
          <w:lang w:val="en-US"/>
        </w:rPr>
        <w:t xml:space="preserve"> low BLER</w:t>
      </w:r>
      <w:r w:rsidR="00CC3FC2">
        <w:rPr>
          <w:lang w:val="en-US"/>
        </w:rPr>
        <w:t xml:space="preserve"> targets</w:t>
      </w:r>
      <w:r>
        <w:rPr>
          <w:lang w:val="en-US"/>
        </w:rPr>
        <w:t>. The link level results are based upon the URLLC Macro scenario at 4 GHz with 4 TX</w:t>
      </w:r>
      <w:r w:rsidR="003979F5">
        <w:rPr>
          <w:lang w:val="en-US"/>
        </w:rPr>
        <w:t xml:space="preserve">-port </w:t>
      </w:r>
      <w:r w:rsidR="008621EC">
        <w:rPr>
          <w:lang w:val="en-US"/>
        </w:rPr>
        <w:t>TRPs</w:t>
      </w:r>
      <w:r>
        <w:rPr>
          <w:lang w:val="en-US"/>
        </w:rPr>
        <w:t xml:space="preserve"> and a 4 RX</w:t>
      </w:r>
      <w:r w:rsidR="003979F5">
        <w:rPr>
          <w:lang w:val="en-US"/>
        </w:rPr>
        <w:t>-port</w:t>
      </w:r>
      <w:r>
        <w:rPr>
          <w:lang w:val="en-US"/>
        </w:rPr>
        <w:t xml:space="preserve"> UE</w:t>
      </w:r>
      <w:r w:rsidR="00085CA8">
        <w:rPr>
          <w:lang w:val="en-US"/>
        </w:rPr>
        <w:t xml:space="preserve"> and 256 bits packet size</w:t>
      </w:r>
      <w:r w:rsidR="00C56D6C">
        <w:t>.</w:t>
      </w:r>
      <w:r w:rsidR="003979F5">
        <w:t xml:space="preserve"> </w:t>
      </w:r>
      <w:r w:rsidR="00CC3FC2">
        <w:t>A</w:t>
      </w:r>
      <w:r w:rsidR="003979F5">
        <w:t xml:space="preserve"> single layer</w:t>
      </w:r>
      <w:r w:rsidR="00CC3FC2">
        <w:t xml:space="preserve"> transmission</w:t>
      </w:r>
      <w:r w:rsidR="003979F5">
        <w:t xml:space="preserve"> </w:t>
      </w:r>
      <w:r w:rsidR="00CC3FC2">
        <w:t xml:space="preserve">is assumed and </w:t>
      </w:r>
      <w:r w:rsidR="003979F5">
        <w:t>the diversity gains from using 2 TRPs</w:t>
      </w:r>
      <w:r w:rsidR="00CC3FC2">
        <w:t xml:space="preserve"> in the transmission is analysed</w:t>
      </w:r>
      <w:r w:rsidR="003979F5">
        <w:t>.</w:t>
      </w:r>
    </w:p>
    <w:p w14:paraId="6F368817" w14:textId="0EF540F1" w:rsidR="004000E8" w:rsidRDefault="00230D18" w:rsidP="00A22517">
      <w:pPr>
        <w:pStyle w:val="Heading1"/>
      </w:pPr>
      <w:bookmarkStart w:id="1" w:name="_Ref178064866"/>
      <w:r>
        <w:t>2</w:t>
      </w:r>
      <w:r>
        <w:tab/>
      </w:r>
      <w:bookmarkEnd w:id="1"/>
      <w:r w:rsidR="00A7173F" w:rsidRPr="00A22517">
        <w:t>Performance</w:t>
      </w:r>
      <w:r w:rsidR="00A7173F">
        <w:t xml:space="preserve"> evaluation</w:t>
      </w:r>
      <w:r w:rsidR="00635169">
        <w:t xml:space="preserve"> </w:t>
      </w:r>
      <w:r w:rsidR="008B052A">
        <w:t xml:space="preserve">of Multi-TRP </w:t>
      </w:r>
      <w:r w:rsidR="003979F5">
        <w:t xml:space="preserve">single layer </w:t>
      </w:r>
      <w:r w:rsidR="008B052A">
        <w:t xml:space="preserve">diversity </w:t>
      </w:r>
      <w:r w:rsidR="003979F5">
        <w:t xml:space="preserve">strategies </w:t>
      </w:r>
      <w:r w:rsidR="008B052A">
        <w:t>for reliability</w:t>
      </w:r>
    </w:p>
    <w:p w14:paraId="347AFC9F" w14:textId="74CF0837" w:rsidR="00E07BDC" w:rsidRPr="00E07BDC" w:rsidRDefault="00E07BDC" w:rsidP="003979F5">
      <w:pPr>
        <w:pStyle w:val="BodyText"/>
      </w:pPr>
      <w:r>
        <w:t xml:space="preserve">In this section </w:t>
      </w:r>
      <w:r w:rsidR="00CC3FC2">
        <w:t>the</w:t>
      </w:r>
      <w:r>
        <w:t xml:space="preserve"> link level simulation performance results </w:t>
      </w:r>
      <w:r w:rsidR="00CC3FC2">
        <w:t xml:space="preserve">are presented </w:t>
      </w:r>
      <w:r>
        <w:t xml:space="preserve">and the observation and conclusions </w:t>
      </w:r>
      <w:r w:rsidR="00CC3FC2">
        <w:t xml:space="preserve">that </w:t>
      </w:r>
      <w:r>
        <w:t>can</w:t>
      </w:r>
      <w:r w:rsidR="00CC3FC2">
        <w:t xml:space="preserve"> be</w:t>
      </w:r>
      <w:r>
        <w:t xml:space="preserve"> draw</w:t>
      </w:r>
      <w:r w:rsidR="00CC3FC2">
        <w:t>n</w:t>
      </w:r>
      <w:r>
        <w:t xml:space="preserve"> from these results</w:t>
      </w:r>
      <w:r w:rsidR="00CC3FC2">
        <w:t xml:space="preserve"> are discussed</w:t>
      </w:r>
      <w:r>
        <w:t>.</w:t>
      </w:r>
    </w:p>
    <w:p w14:paraId="7E687A5D" w14:textId="1EDEF549" w:rsidR="008C27BE" w:rsidRDefault="008C27BE">
      <w:pPr>
        <w:pStyle w:val="Heading2"/>
      </w:pPr>
      <w:r>
        <w:t>2.1</w:t>
      </w:r>
      <w:r>
        <w:tab/>
      </w:r>
      <w:r w:rsidR="00D1295A">
        <w:t xml:space="preserve">Multi-TRP </w:t>
      </w:r>
      <w:r w:rsidR="003979F5">
        <w:t xml:space="preserve">single layer </w:t>
      </w:r>
      <w:r w:rsidR="00D1295A">
        <w:t>diversity strategies</w:t>
      </w:r>
      <w:r w:rsidR="00021BEF">
        <w:t xml:space="preserve"> </w:t>
      </w:r>
    </w:p>
    <w:p w14:paraId="06B9940E" w14:textId="4E68B369" w:rsidR="008B052A" w:rsidRDefault="008C27BE" w:rsidP="003979F5">
      <w:pPr>
        <w:pStyle w:val="BodyText"/>
      </w:pPr>
      <w:r>
        <w:t xml:space="preserve">The present contribution considers </w:t>
      </w:r>
      <w:r w:rsidR="00C26FD1">
        <w:t>downlink</w:t>
      </w:r>
      <w:r>
        <w:t xml:space="preserve"> transmission </w:t>
      </w:r>
      <w:r w:rsidR="00C26FD1">
        <w:t xml:space="preserve">at </w:t>
      </w:r>
      <w:r w:rsidR="008B052A">
        <w:t>4</w:t>
      </w:r>
      <w:r w:rsidR="00C26FD1">
        <w:t xml:space="preserve"> GHz </w:t>
      </w:r>
      <w:r w:rsidR="00396940">
        <w:t xml:space="preserve">carrier frequency </w:t>
      </w:r>
      <w:r w:rsidR="008B052A">
        <w:t>and 30 kHz sub-carrier frequency</w:t>
      </w:r>
      <w:r w:rsidR="00394440">
        <w:t xml:space="preserve"> spacing</w:t>
      </w:r>
      <w:r w:rsidR="008B052A">
        <w:t xml:space="preserve">. The channel model is CDL_A with </w:t>
      </w:r>
      <w:r w:rsidR="00CC3FC2">
        <w:t>a set of different</w:t>
      </w:r>
      <w:r w:rsidR="008B052A">
        <w:t xml:space="preserve"> Multi-TRP setup</w:t>
      </w:r>
      <w:r w:rsidR="00CC3FC2">
        <w:t>s</w:t>
      </w:r>
      <w:r w:rsidR="008B052A">
        <w:t xml:space="preserve"> as depicted in </w:t>
      </w:r>
      <w:r w:rsidR="00E5396A">
        <w:fldChar w:fldCharType="begin"/>
      </w:r>
      <w:r w:rsidR="00E5396A">
        <w:instrText xml:space="preserve"> REF _Ref534704536 \h </w:instrText>
      </w:r>
      <w:r w:rsidR="00E5396A">
        <w:fldChar w:fldCharType="separate"/>
      </w:r>
      <w:r w:rsidR="00E614BA">
        <w:t xml:space="preserve">Figure </w:t>
      </w:r>
      <w:r w:rsidR="00E614BA">
        <w:rPr>
          <w:noProof/>
        </w:rPr>
        <w:t>1</w:t>
      </w:r>
      <w:r w:rsidR="00E5396A">
        <w:fldChar w:fldCharType="end"/>
      </w:r>
      <w:r w:rsidR="008B052A">
        <w:t>.</w:t>
      </w:r>
    </w:p>
    <w:p w14:paraId="20092040" w14:textId="6EFC24F3" w:rsidR="00CC3FC2" w:rsidRDefault="00CC3FC2" w:rsidP="00CC3FC2">
      <w:pPr>
        <w:pStyle w:val="BodyText"/>
      </w:pPr>
      <w:r>
        <w:t xml:space="preserve">The clusters used for joint transmission are thus TRP 0 for a single TRP, TRPs 0 and 1 for 2 TRPs etc. The results assume that all TRPs in the cluster </w:t>
      </w:r>
      <w:proofErr w:type="gramStart"/>
      <w:r>
        <w:t>are connected with</w:t>
      </w:r>
      <w:proofErr w:type="gramEnd"/>
      <w:r>
        <w:t xml:space="preserve"> an ideal backhaul as latency on the backhaul is not acceptable with a 1 </w:t>
      </w:r>
      <w:proofErr w:type="spellStart"/>
      <w:r>
        <w:t>ms</w:t>
      </w:r>
      <w:proofErr w:type="spellEnd"/>
      <w:r>
        <w:t xml:space="preserve"> latency requirement. The coordination between the TRPs is only in the scheduling, i.e., all TRPs schedule the same format and PRBs for the data transmission but pre-coder selection is done independently per TRP according to UE reported PMI per TRP. The used precoding codebook is a 2 times oversampled DFT-codebook. The CSI-RS and synchronization signals are modelled as ideal, and the synchronization of the TRPs are also ideal.</w:t>
      </w:r>
    </w:p>
    <w:p w14:paraId="5C7F706E" w14:textId="77777777" w:rsidR="00CC3FC2" w:rsidRDefault="00CC3FC2" w:rsidP="003979F5">
      <w:pPr>
        <w:pStyle w:val="BodyText"/>
      </w:pPr>
    </w:p>
    <w:p w14:paraId="3DC2B53C" w14:textId="77777777" w:rsidR="000833C1" w:rsidRDefault="000833C1" w:rsidP="00751040">
      <w:pPr>
        <w:rPr>
          <w:noProof/>
        </w:rPr>
      </w:pPr>
    </w:p>
    <w:p w14:paraId="0951F8B6" w14:textId="7976B304" w:rsidR="008B052A" w:rsidRDefault="00751040" w:rsidP="00E5396A">
      <w:pPr>
        <w:jc w:val="center"/>
      </w:pPr>
      <w:r>
        <w:rPr>
          <w:noProof/>
        </w:rPr>
        <w:drawing>
          <wp:inline distT="0" distB="0" distL="0" distR="0" wp14:anchorId="0321A05E" wp14:editId="5041701C">
            <wp:extent cx="4048125" cy="1694815"/>
            <wp:effectExtent l="0" t="0" r="952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8125" cy="1694815"/>
                    </a:xfrm>
                    <a:prstGeom prst="rect">
                      <a:avLst/>
                    </a:prstGeom>
                    <a:noFill/>
                  </pic:spPr>
                </pic:pic>
              </a:graphicData>
            </a:graphic>
          </wp:inline>
        </w:drawing>
      </w:r>
    </w:p>
    <w:p w14:paraId="644CCADD" w14:textId="6D8EB229" w:rsidR="00E5396A" w:rsidRDefault="00E5396A" w:rsidP="00156616">
      <w:pPr>
        <w:pStyle w:val="Caption"/>
      </w:pPr>
      <w:bookmarkStart w:id="2" w:name="_Ref534704536"/>
      <w:r>
        <w:t xml:space="preserve">Figure </w:t>
      </w:r>
      <w:r w:rsidR="005A73FC">
        <w:rPr>
          <w:noProof/>
        </w:rPr>
        <w:fldChar w:fldCharType="begin"/>
      </w:r>
      <w:r w:rsidR="005A73FC">
        <w:rPr>
          <w:noProof/>
        </w:rPr>
        <w:instrText xml:space="preserve"> SEQ Figure \* ARABIC </w:instrText>
      </w:r>
      <w:r w:rsidR="005A73FC">
        <w:rPr>
          <w:noProof/>
        </w:rPr>
        <w:fldChar w:fldCharType="separate"/>
      </w:r>
      <w:r w:rsidR="00E614BA">
        <w:rPr>
          <w:noProof/>
        </w:rPr>
        <w:t>1</w:t>
      </w:r>
      <w:r w:rsidR="005A73FC">
        <w:rPr>
          <w:noProof/>
        </w:rPr>
        <w:fldChar w:fldCharType="end"/>
      </w:r>
      <w:bookmarkEnd w:id="2"/>
      <w:r>
        <w:t>: Multi-TRP clusters used for link-level evaluations</w:t>
      </w:r>
    </w:p>
    <w:p w14:paraId="28F31BB1" w14:textId="57E9BE49" w:rsidR="00085CA8" w:rsidRDefault="005801AC" w:rsidP="003979F5">
      <w:pPr>
        <w:pStyle w:val="BodyText"/>
      </w:pPr>
      <w:r>
        <w:t>T</w:t>
      </w:r>
      <w:r w:rsidR="00CC3FC2">
        <w:t>hree</w:t>
      </w:r>
      <w:r w:rsidR="003979F5">
        <w:t xml:space="preserve"> </w:t>
      </w:r>
      <w:r w:rsidR="00E5396A">
        <w:t xml:space="preserve">different </w:t>
      </w:r>
      <w:r w:rsidR="003979F5">
        <w:t xml:space="preserve">single layer </w:t>
      </w:r>
      <w:r w:rsidR="00E5396A">
        <w:t>strategies</w:t>
      </w:r>
      <w:r w:rsidR="00CC3FC2">
        <w:t xml:space="preserve"> are </w:t>
      </w:r>
      <w:r w:rsidR="007F777D">
        <w:t>analysed</w:t>
      </w:r>
      <w:r w:rsidR="00CC3FC2">
        <w:t>,</w:t>
      </w:r>
      <w:r w:rsidR="00E5396A">
        <w:t xml:space="preserve"> </w:t>
      </w:r>
      <w:r>
        <w:t xml:space="preserve">the CDD, </w:t>
      </w:r>
      <w:r w:rsidR="007F777D">
        <w:t>frequency interleaving</w:t>
      </w:r>
      <w:r>
        <w:t xml:space="preserve"> and time interleaving</w:t>
      </w:r>
      <w:r w:rsidR="0075196B">
        <w:t xml:space="preserve">. </w:t>
      </w:r>
      <w:r w:rsidR="003979F5">
        <w:t>The simulations use</w:t>
      </w:r>
      <w:r w:rsidR="00085CA8">
        <w:t xml:space="preserve"> a standard MMSE receiver for </w:t>
      </w:r>
      <w:r w:rsidR="00623175">
        <w:t xml:space="preserve">UE </w:t>
      </w:r>
      <w:r w:rsidR="00085CA8">
        <w:t>reception.</w:t>
      </w:r>
      <w:r w:rsidR="00465866">
        <w:t xml:space="preserve"> Frequency time allocation is 16 PRBs and 2 OFDM-symbols </w:t>
      </w:r>
      <w:r w:rsidR="00CC3FC2">
        <w:t xml:space="preserve">(Type B scheduling) </w:t>
      </w:r>
      <w:r w:rsidR="00465866">
        <w:t xml:space="preserve">giving </w:t>
      </w:r>
      <w:r>
        <w:t>slightly less</w:t>
      </w:r>
      <w:r w:rsidR="00465866">
        <w:t xml:space="preserve"> than code-rate ½ for </w:t>
      </w:r>
      <w:r>
        <w:t>the selected payload in this</w:t>
      </w:r>
      <w:r w:rsidR="00465866">
        <w:t xml:space="preserve"> single layer allocation using a </w:t>
      </w:r>
      <w:r w:rsidR="00465866">
        <w:lastRenderedPageBreak/>
        <w:t xml:space="preserve">single DMRS. </w:t>
      </w:r>
      <w:r>
        <w:t xml:space="preserve">Note </w:t>
      </w:r>
      <w:r w:rsidR="00465866">
        <w:t xml:space="preserve">that 15 PRBs would give a code-rate closer to ½ but </w:t>
      </w:r>
      <w:r w:rsidR="000F3853">
        <w:t>creates</w:t>
      </w:r>
      <w:r w:rsidR="00465866">
        <w:t xml:space="preserve"> problems as you get a PRB-bundle consisting of a single PRB at the end of the allocation.</w:t>
      </w:r>
    </w:p>
    <w:p w14:paraId="562F40FF" w14:textId="1852CD24" w:rsidR="00830195" w:rsidRDefault="00830195" w:rsidP="003979F5">
      <w:pPr>
        <w:pStyle w:val="BodyText"/>
      </w:pPr>
      <w:r>
        <w:t xml:space="preserve">In the </w:t>
      </w:r>
      <w:r w:rsidR="005801AC">
        <w:t xml:space="preserve">following </w:t>
      </w:r>
      <w:r>
        <w:t xml:space="preserve">results </w:t>
      </w:r>
      <w:r w:rsidR="005801AC">
        <w:t xml:space="preserve">the three </w:t>
      </w:r>
      <w:r>
        <w:t xml:space="preserve">different strategies </w:t>
      </w:r>
      <w:r w:rsidR="005801AC">
        <w:t xml:space="preserve">are investigated and since </w:t>
      </w:r>
      <w:r>
        <w:t xml:space="preserve">spatial multiplexing </w:t>
      </w:r>
      <w:r w:rsidR="005801AC">
        <w:t xml:space="preserve">is not used, </w:t>
      </w:r>
      <w:r>
        <w:t>the problem with inter-stream interference due to the non-coordinated pre-coder selection for the different TRPs</w:t>
      </w:r>
      <w:r w:rsidR="005801AC">
        <w:t xml:space="preserve"> is avoided</w:t>
      </w:r>
      <w:r>
        <w:t>.</w:t>
      </w:r>
      <w:r w:rsidR="00F7768B">
        <w:t xml:space="preserve"> </w:t>
      </w:r>
      <w:r>
        <w:t xml:space="preserve">In </w:t>
      </w:r>
      <w:r w:rsidR="00574EB1">
        <w:fldChar w:fldCharType="begin"/>
      </w:r>
      <w:r w:rsidR="00574EB1">
        <w:instrText xml:space="preserve"> REF _Ref534808836 \h </w:instrText>
      </w:r>
      <w:r w:rsidR="00574EB1">
        <w:fldChar w:fldCharType="separate"/>
      </w:r>
      <w:r w:rsidR="00E614BA">
        <w:t xml:space="preserve">Figure </w:t>
      </w:r>
      <w:r w:rsidR="00E614BA">
        <w:rPr>
          <w:noProof/>
        </w:rPr>
        <w:t>2</w:t>
      </w:r>
      <w:r w:rsidR="00574EB1">
        <w:fldChar w:fldCharType="end"/>
      </w:r>
      <w:r w:rsidR="00574EB1">
        <w:t xml:space="preserve"> </w:t>
      </w:r>
      <w:r w:rsidR="005801AC">
        <w:t>an overview of the</w:t>
      </w:r>
      <w:r>
        <w:t xml:space="preserve"> resource allocations for these three strategies </w:t>
      </w:r>
      <w:r w:rsidR="005801AC">
        <w:t xml:space="preserve">is shown </w:t>
      </w:r>
      <w:r>
        <w:t>for the case when transmitting from 2 TRPs.</w:t>
      </w:r>
    </w:p>
    <w:p w14:paraId="42037AE7" w14:textId="6E3B5A01" w:rsidR="00830195" w:rsidRDefault="00830195" w:rsidP="00751040">
      <w:pPr>
        <w:pStyle w:val="BodyText"/>
        <w:jc w:val="center"/>
      </w:pPr>
      <w:r>
        <w:rPr>
          <w:noProof/>
        </w:rPr>
        <w:drawing>
          <wp:inline distT="0" distB="0" distL="0" distR="0" wp14:anchorId="6FBCED3A" wp14:editId="182B9B29">
            <wp:extent cx="4419600" cy="2016158"/>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35964" cy="2023623"/>
                    </a:xfrm>
                    <a:prstGeom prst="rect">
                      <a:avLst/>
                    </a:prstGeom>
                    <a:noFill/>
                  </pic:spPr>
                </pic:pic>
              </a:graphicData>
            </a:graphic>
          </wp:inline>
        </w:drawing>
      </w:r>
    </w:p>
    <w:p w14:paraId="75F8D232" w14:textId="3B948B43" w:rsidR="006816C9" w:rsidRDefault="006816C9" w:rsidP="00156616">
      <w:pPr>
        <w:pStyle w:val="Caption"/>
      </w:pPr>
      <w:bookmarkStart w:id="3" w:name="_Ref534808836"/>
      <w:r>
        <w:t xml:space="preserve">Figure </w:t>
      </w:r>
      <w:r w:rsidR="005A73FC">
        <w:rPr>
          <w:noProof/>
        </w:rPr>
        <w:fldChar w:fldCharType="begin"/>
      </w:r>
      <w:r w:rsidR="005A73FC">
        <w:rPr>
          <w:noProof/>
        </w:rPr>
        <w:instrText xml:space="preserve"> SEQ Figure \* ARABIC </w:instrText>
      </w:r>
      <w:r w:rsidR="005A73FC">
        <w:rPr>
          <w:noProof/>
        </w:rPr>
        <w:fldChar w:fldCharType="separate"/>
      </w:r>
      <w:r w:rsidR="00E614BA">
        <w:rPr>
          <w:noProof/>
        </w:rPr>
        <w:t>2</w:t>
      </w:r>
      <w:r w:rsidR="005A73FC">
        <w:rPr>
          <w:noProof/>
        </w:rPr>
        <w:fldChar w:fldCharType="end"/>
      </w:r>
      <w:bookmarkEnd w:id="3"/>
      <w:r>
        <w:t>: Single layer Multi-TRP diversity strategies for 2 TPRs</w:t>
      </w:r>
    </w:p>
    <w:p w14:paraId="6371BB63" w14:textId="77777777" w:rsidR="00830195" w:rsidRDefault="00830195" w:rsidP="00623175">
      <w:pPr>
        <w:pStyle w:val="BodyText"/>
      </w:pPr>
    </w:p>
    <w:p w14:paraId="18DC7618" w14:textId="77777777" w:rsidR="000833C1" w:rsidRDefault="00830195" w:rsidP="00830195">
      <w:pPr>
        <w:pStyle w:val="BodyText"/>
      </w:pPr>
      <w:r>
        <w:t xml:space="preserve">The first strategy is just transmitting the same DMRS and data from the two TRPs and forming the joint pre-coding using cyclic delay diversity pre-coding. </w:t>
      </w:r>
    </w:p>
    <w:p w14:paraId="308C6EA9" w14:textId="79E63283" w:rsidR="000833C1" w:rsidRDefault="00830195" w:rsidP="00830195">
      <w:pPr>
        <w:pStyle w:val="BodyText"/>
      </w:pPr>
      <w:r>
        <w:t xml:space="preserve">The second </w:t>
      </w:r>
      <w:r w:rsidR="00997A64">
        <w:t xml:space="preserve">strategy is </w:t>
      </w:r>
      <w:r w:rsidR="00E614BA">
        <w:t xml:space="preserve">a frequency interleaved transmission from different TRPs. Here this is exemplified </w:t>
      </w:r>
      <w:r w:rsidR="000833C1">
        <w:t>by utilizing</w:t>
      </w:r>
      <w:r w:rsidR="00997A64">
        <w:t xml:space="preserve"> the PRB bundle </w:t>
      </w:r>
      <w:r w:rsidR="000833C1">
        <w:t xml:space="preserve">(i.e. PRG) </w:t>
      </w:r>
      <w:r w:rsidR="00997A64">
        <w:t xml:space="preserve">structure to send from a different TRP on different </w:t>
      </w:r>
      <w:r w:rsidR="00A42313">
        <w:t>PRB</w:t>
      </w:r>
      <w:r w:rsidR="00997A64">
        <w:t>-bundles and p</w:t>
      </w:r>
      <w:r w:rsidR="00BC1C02">
        <w:t>ower boo</w:t>
      </w:r>
      <w:r w:rsidR="00997A64">
        <w:t>sting accordingly</w:t>
      </w:r>
      <w:r w:rsidR="00A42313">
        <w:t>,</w:t>
      </w:r>
      <w:r w:rsidR="00997A64">
        <w:t xml:space="preserve"> i.e.</w:t>
      </w:r>
      <w:r w:rsidR="00A42313">
        <w:t>,</w:t>
      </w:r>
      <w:r w:rsidR="00997A64">
        <w:t xml:space="preserve"> 3 dB for 2 TRPs, 6 dB for 4 TRPs etc. In </w:t>
      </w:r>
      <w:r w:rsidR="00574EB1">
        <w:t>the depicted example</w:t>
      </w:r>
      <w:r w:rsidR="00997A64">
        <w:t xml:space="preserve"> case</w:t>
      </w:r>
      <w:r w:rsidR="00A42313">
        <w:t>,</w:t>
      </w:r>
      <w:r w:rsidR="00997A64">
        <w:t xml:space="preserve"> TRP 0 is transmitting on PRB bundle 0,2,4,</w:t>
      </w:r>
      <w:r w:rsidR="00574EB1">
        <w:t>6 and TRP 1 on PRB bundle 1,</w:t>
      </w:r>
      <w:r w:rsidR="00997A64">
        <w:t>3,</w:t>
      </w:r>
      <w:r w:rsidR="00574EB1">
        <w:t xml:space="preserve">5,7. </w:t>
      </w:r>
      <w:r w:rsidR="00997A64">
        <w:t xml:space="preserve">This can be used for any number of TRPs </w:t>
      </w:r>
      <w:proofErr w:type="gramStart"/>
      <w:r w:rsidR="00997A64">
        <w:t>as long as</w:t>
      </w:r>
      <w:proofErr w:type="gramEnd"/>
      <w:r w:rsidR="00997A64">
        <w:t xml:space="preserve"> the po</w:t>
      </w:r>
      <w:r w:rsidR="00574EB1">
        <w:t>wer bo</w:t>
      </w:r>
      <w:r w:rsidR="000833C1">
        <w:t>o</w:t>
      </w:r>
      <w:r w:rsidR="00574EB1">
        <w:t>sting is not too large that it</w:t>
      </w:r>
      <w:r w:rsidR="00997A64">
        <w:t xml:space="preserve"> create</w:t>
      </w:r>
      <w:r w:rsidR="00574EB1">
        <w:t>s</w:t>
      </w:r>
      <w:r w:rsidR="00997A64">
        <w:t xml:space="preserve"> problems for the transmitting TRPs</w:t>
      </w:r>
      <w:r w:rsidR="003F1C50">
        <w:t xml:space="preserve"> or if the number of PRB bundles is insufficient</w:t>
      </w:r>
      <w:r w:rsidR="00997A64">
        <w:t xml:space="preserve">. </w:t>
      </w:r>
    </w:p>
    <w:p w14:paraId="1B32EDC7" w14:textId="0F2CB7B7" w:rsidR="00623175" w:rsidRDefault="00997A64" w:rsidP="00830195">
      <w:pPr>
        <w:pStyle w:val="BodyText"/>
      </w:pPr>
      <w:r>
        <w:t>The third strategy is to</w:t>
      </w:r>
      <w:r w:rsidR="006816C9">
        <w:t xml:space="preserve"> do a retransmission from TRP 1 using redundancy version 1 directly after the</w:t>
      </w:r>
      <w:r w:rsidR="005801AC">
        <w:t xml:space="preserve"> initial</w:t>
      </w:r>
      <w:r w:rsidR="006816C9">
        <w:t xml:space="preserve"> transmission from TRP 0 using RV 0, but this strategy thus has higher overhead and latency than the first two strategies.</w:t>
      </w:r>
      <w:r w:rsidR="00FA125F">
        <w:t xml:space="preserve"> </w:t>
      </w:r>
      <w:r w:rsidR="00154F5F">
        <w:t>Observe that t</w:t>
      </w:r>
      <w:r w:rsidR="00FA125F">
        <w:t>he time domain interleaving is well suited for FR2 due to that the UE only needs to listen</w:t>
      </w:r>
      <w:r w:rsidR="00154F5F">
        <w:t xml:space="preserve"> to on</w:t>
      </w:r>
      <w:r w:rsidR="00574EB1">
        <w:t>e</w:t>
      </w:r>
      <w:r w:rsidR="00154F5F">
        <w:t xml:space="preserve"> TRP at a time</w:t>
      </w:r>
      <w:r w:rsidR="005801AC">
        <w:t xml:space="preserve"> and can thus adjust the RX beam accordingly to the second transmission interval</w:t>
      </w:r>
      <w:r w:rsidR="00154F5F">
        <w:t>.</w:t>
      </w:r>
    </w:p>
    <w:p w14:paraId="594078FA" w14:textId="41909F27" w:rsidR="00154F5F" w:rsidRDefault="00154F5F" w:rsidP="00154F5F">
      <w:pPr>
        <w:pStyle w:val="Observation"/>
      </w:pPr>
      <w:bookmarkStart w:id="4" w:name="_Toc534968383"/>
      <w:r>
        <w:t>Time interleaving TRPs in multi-TRP transmissions is attractive for FR2 due to an</w:t>
      </w:r>
      <w:r w:rsidR="00574EB1">
        <w:t xml:space="preserve">alogue beam-forming </w:t>
      </w:r>
      <w:r w:rsidR="005801AC">
        <w:t xml:space="preserve">constraints </w:t>
      </w:r>
      <w:r w:rsidR="00574EB1">
        <w:t>i</w:t>
      </w:r>
      <w:r>
        <w:t xml:space="preserve">n </w:t>
      </w:r>
      <w:r w:rsidR="00574EB1">
        <w:t>FR2</w:t>
      </w:r>
      <w:r>
        <w:t>.</w:t>
      </w:r>
      <w:bookmarkEnd w:id="4"/>
    </w:p>
    <w:p w14:paraId="37F1C861" w14:textId="7D8C5232" w:rsidR="00997A64" w:rsidRDefault="00154F5F" w:rsidP="00830195">
      <w:pPr>
        <w:pStyle w:val="BodyText"/>
      </w:pPr>
      <w:r>
        <w:t xml:space="preserve">In </w:t>
      </w:r>
      <w:r w:rsidR="00574EB1">
        <w:fldChar w:fldCharType="begin"/>
      </w:r>
      <w:r w:rsidR="00574EB1">
        <w:instrText xml:space="preserve"> REF _Ref534808986 \h </w:instrText>
      </w:r>
      <w:r w:rsidR="00574EB1">
        <w:fldChar w:fldCharType="separate"/>
      </w:r>
      <w:r w:rsidR="00E614BA">
        <w:t xml:space="preserve">Figure </w:t>
      </w:r>
      <w:r w:rsidR="00E614BA">
        <w:rPr>
          <w:noProof/>
        </w:rPr>
        <w:t>3</w:t>
      </w:r>
      <w:r w:rsidR="00574EB1">
        <w:fldChar w:fldCharType="end"/>
      </w:r>
      <w:r w:rsidR="00574EB1">
        <w:t xml:space="preserve"> </w:t>
      </w:r>
      <w:r>
        <w:t>we see that the performance difference is small for the three different strategies.</w:t>
      </w:r>
      <w:r w:rsidR="000D68FF">
        <w:t xml:space="preserve"> The difference is sufficiently small that they are within modelling errors.</w:t>
      </w:r>
    </w:p>
    <w:p w14:paraId="7826EAC4" w14:textId="3DB88325" w:rsidR="00154F5F" w:rsidRDefault="00154F5F" w:rsidP="00751040">
      <w:pPr>
        <w:pStyle w:val="BodyText"/>
        <w:jc w:val="center"/>
      </w:pPr>
      <w:r>
        <w:rPr>
          <w:noProof/>
        </w:rPr>
        <w:drawing>
          <wp:inline distT="0" distB="0" distL="0" distR="0" wp14:anchorId="6B2421F0" wp14:editId="610A0869">
            <wp:extent cx="5101200" cy="2304000"/>
            <wp:effectExtent l="0" t="0" r="4445"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1200" cy="2304000"/>
                    </a:xfrm>
                    <a:prstGeom prst="rect">
                      <a:avLst/>
                    </a:prstGeom>
                    <a:noFill/>
                  </pic:spPr>
                </pic:pic>
              </a:graphicData>
            </a:graphic>
          </wp:inline>
        </w:drawing>
      </w:r>
    </w:p>
    <w:p w14:paraId="6A8BF59C" w14:textId="0B3A3530" w:rsidR="00733645" w:rsidRDefault="000D68FF" w:rsidP="00156616">
      <w:pPr>
        <w:pStyle w:val="Caption"/>
      </w:pPr>
      <w:bookmarkStart w:id="5" w:name="_Ref534808986"/>
      <w:r>
        <w:t xml:space="preserve">Figure </w:t>
      </w:r>
      <w:r w:rsidR="005A73FC">
        <w:rPr>
          <w:noProof/>
        </w:rPr>
        <w:fldChar w:fldCharType="begin"/>
      </w:r>
      <w:r w:rsidR="005A73FC">
        <w:rPr>
          <w:noProof/>
        </w:rPr>
        <w:instrText xml:space="preserve"> SEQ Figure \* ARABIC </w:instrText>
      </w:r>
      <w:r w:rsidR="005A73FC">
        <w:rPr>
          <w:noProof/>
        </w:rPr>
        <w:fldChar w:fldCharType="separate"/>
      </w:r>
      <w:r w:rsidR="00E614BA">
        <w:rPr>
          <w:noProof/>
        </w:rPr>
        <w:t>3</w:t>
      </w:r>
      <w:r w:rsidR="005A73FC">
        <w:rPr>
          <w:noProof/>
        </w:rPr>
        <w:fldChar w:fldCharType="end"/>
      </w:r>
      <w:bookmarkEnd w:id="5"/>
      <w:r>
        <w:t>: Performance results for three single layer multi-TRP diversity strategies</w:t>
      </w:r>
    </w:p>
    <w:p w14:paraId="6AA2A1B7" w14:textId="6BE1EA44" w:rsidR="000833C1" w:rsidRPr="00A80E92" w:rsidRDefault="000833C1" w:rsidP="00751040">
      <w:r>
        <w:rPr>
          <w:lang w:eastAsia="en-GB"/>
        </w:rPr>
        <w:t xml:space="preserve">Based on these results </w:t>
      </w:r>
      <w:r w:rsidR="007F777D">
        <w:rPr>
          <w:lang w:eastAsia="en-GB"/>
        </w:rPr>
        <w:t>an observation is made</w:t>
      </w:r>
    </w:p>
    <w:p w14:paraId="31E74751" w14:textId="66D1BEF3" w:rsidR="00877CDE" w:rsidRPr="00877CDE" w:rsidRDefault="00877CDE" w:rsidP="00877CDE">
      <w:pPr>
        <w:pStyle w:val="Observation"/>
        <w:rPr>
          <w:lang w:eastAsia="en-GB"/>
        </w:rPr>
      </w:pPr>
      <w:bookmarkStart w:id="6" w:name="_Toc534968384"/>
      <w:r>
        <w:rPr>
          <w:lang w:eastAsia="en-GB"/>
        </w:rPr>
        <w:lastRenderedPageBreak/>
        <w:t>All investigated single layer diversity strategies gives similar performance.</w:t>
      </w:r>
      <w:bookmarkEnd w:id="6"/>
    </w:p>
    <w:p w14:paraId="2EA0E1EC" w14:textId="0CD5B3E8" w:rsidR="000833C1" w:rsidRPr="00751040" w:rsidRDefault="00CF19B0" w:rsidP="00CF19B0">
      <w:pPr>
        <w:rPr>
          <w:rFonts w:ascii="Arial" w:hAnsi="Arial" w:cs="Arial"/>
        </w:rPr>
      </w:pPr>
      <w:r w:rsidRPr="00751040">
        <w:rPr>
          <w:rFonts w:ascii="Arial" w:hAnsi="Arial" w:cs="Arial"/>
        </w:rPr>
        <w:t>T</w:t>
      </w:r>
      <w:r w:rsidR="00230772" w:rsidRPr="00751040">
        <w:rPr>
          <w:rFonts w:ascii="Arial" w:hAnsi="Arial" w:cs="Arial"/>
        </w:rPr>
        <w:t>here are also other aspects that are important to consider that we can use to pick among the three different strategies.</w:t>
      </w:r>
      <w:r w:rsidRPr="00751040">
        <w:rPr>
          <w:rFonts w:ascii="Arial" w:hAnsi="Arial" w:cs="Arial"/>
        </w:rPr>
        <w:t xml:space="preserve"> While t</w:t>
      </w:r>
      <w:r w:rsidR="00230772" w:rsidRPr="00751040">
        <w:rPr>
          <w:rFonts w:ascii="Arial" w:hAnsi="Arial" w:cs="Arial"/>
        </w:rPr>
        <w:t xml:space="preserve">he cyclic delay diversity looks good in terms of performance </w:t>
      </w:r>
      <w:r w:rsidR="0062355A" w:rsidRPr="00751040">
        <w:rPr>
          <w:rFonts w:ascii="Arial" w:hAnsi="Arial" w:cs="Arial"/>
        </w:rPr>
        <w:t xml:space="preserve">and </w:t>
      </w:r>
      <w:r w:rsidRPr="00751040">
        <w:rPr>
          <w:rFonts w:ascii="Arial" w:hAnsi="Arial" w:cs="Arial"/>
        </w:rPr>
        <w:t>implementation complexity,</w:t>
      </w:r>
      <w:r w:rsidR="00EF0C0C" w:rsidRPr="00751040">
        <w:rPr>
          <w:rFonts w:ascii="Arial" w:hAnsi="Arial" w:cs="Arial"/>
        </w:rPr>
        <w:t xml:space="preserve"> </w:t>
      </w:r>
      <w:r w:rsidR="00230772" w:rsidRPr="00751040">
        <w:rPr>
          <w:rFonts w:ascii="Arial" w:hAnsi="Arial" w:cs="Arial"/>
        </w:rPr>
        <w:t>it has some drawback</w:t>
      </w:r>
      <w:r w:rsidR="00EF0C0C" w:rsidRPr="00751040">
        <w:rPr>
          <w:rFonts w:ascii="Arial" w:hAnsi="Arial" w:cs="Arial"/>
        </w:rPr>
        <w:t>s</w:t>
      </w:r>
      <w:r w:rsidR="00230772" w:rsidRPr="00751040">
        <w:rPr>
          <w:rFonts w:ascii="Arial" w:hAnsi="Arial" w:cs="Arial"/>
        </w:rPr>
        <w:t>. One ma</w:t>
      </w:r>
      <w:r w:rsidR="000F672D" w:rsidRPr="00751040">
        <w:rPr>
          <w:rFonts w:ascii="Arial" w:hAnsi="Arial" w:cs="Arial"/>
        </w:rPr>
        <w:t>j</w:t>
      </w:r>
      <w:r w:rsidR="00230772" w:rsidRPr="00751040">
        <w:rPr>
          <w:rFonts w:ascii="Arial" w:hAnsi="Arial" w:cs="Arial"/>
        </w:rPr>
        <w:t>or one is that the UE cannot measure the channel for the 2 TRPs individually due to the single DMRS.</w:t>
      </w:r>
      <w:r w:rsidR="000833C1" w:rsidRPr="00751040">
        <w:rPr>
          <w:rFonts w:ascii="Arial" w:hAnsi="Arial" w:cs="Arial"/>
        </w:rPr>
        <w:t xml:space="preserve"> How to best transmit SSB and TRS is also an open issue.</w:t>
      </w:r>
    </w:p>
    <w:p w14:paraId="1CE9F58D" w14:textId="10110F21" w:rsidR="004F05B4" w:rsidRPr="00751040" w:rsidRDefault="00230772" w:rsidP="00CF19B0">
      <w:pPr>
        <w:rPr>
          <w:rFonts w:ascii="Arial" w:hAnsi="Arial" w:cs="Arial"/>
        </w:rPr>
      </w:pPr>
      <w:r w:rsidRPr="00751040">
        <w:rPr>
          <w:rFonts w:ascii="Arial" w:hAnsi="Arial" w:cs="Arial"/>
        </w:rPr>
        <w:t>Hence if the time/frequency sync is non-ideal or if some other channel characteristic is different between the two TRPs multiple QCL assumptions cannot be used</w:t>
      </w:r>
      <w:r w:rsidR="000833C1" w:rsidRPr="00751040">
        <w:rPr>
          <w:rFonts w:ascii="Arial" w:hAnsi="Arial" w:cs="Arial"/>
        </w:rPr>
        <w:t xml:space="preserve"> with this strategy</w:t>
      </w:r>
      <w:r w:rsidRPr="00751040">
        <w:rPr>
          <w:rFonts w:ascii="Arial" w:hAnsi="Arial" w:cs="Arial"/>
        </w:rPr>
        <w:t>. Another draw-back is that it is less suited for more than 2 TRPs</w:t>
      </w:r>
      <w:r w:rsidR="00EF0C0C" w:rsidRPr="00751040">
        <w:rPr>
          <w:rFonts w:ascii="Arial" w:hAnsi="Arial" w:cs="Arial"/>
        </w:rPr>
        <w:t xml:space="preserve"> compared to </w:t>
      </w:r>
      <w:r w:rsidR="000833C1" w:rsidRPr="00751040">
        <w:rPr>
          <w:rFonts w:ascii="Arial" w:hAnsi="Arial" w:cs="Arial"/>
        </w:rPr>
        <w:t>the other</w:t>
      </w:r>
      <w:r w:rsidR="00EF0C0C" w:rsidRPr="00751040">
        <w:rPr>
          <w:rFonts w:ascii="Arial" w:hAnsi="Arial" w:cs="Arial"/>
        </w:rPr>
        <w:t xml:space="preserve"> strategies</w:t>
      </w:r>
      <w:r w:rsidRPr="00751040">
        <w:rPr>
          <w:rFonts w:ascii="Arial" w:hAnsi="Arial" w:cs="Arial"/>
        </w:rPr>
        <w:t>.</w:t>
      </w:r>
    </w:p>
    <w:p w14:paraId="099C06BA" w14:textId="2B6303DB" w:rsidR="00BE5C43" w:rsidRDefault="00BE5C43" w:rsidP="00BE5C43">
      <w:pPr>
        <w:pStyle w:val="Observation"/>
      </w:pPr>
      <w:bookmarkStart w:id="7" w:name="_Toc534968385"/>
      <w:r>
        <w:t>Using Multi-TRP cyclic delay diversity is sensitive to impairments and channel variations</w:t>
      </w:r>
      <w:r w:rsidR="000833C1">
        <w:t xml:space="preserve"> and may be restricted to small, closely spaced deployments, e.g. indoor</w:t>
      </w:r>
      <w:r w:rsidR="004118A6">
        <w:t>.</w:t>
      </w:r>
      <w:bookmarkEnd w:id="7"/>
    </w:p>
    <w:p w14:paraId="28461D86" w14:textId="75917A9D" w:rsidR="000833C1" w:rsidRPr="00751040" w:rsidRDefault="000833C1" w:rsidP="00751040">
      <w:pPr>
        <w:rPr>
          <w:rFonts w:ascii="Arial" w:hAnsi="Arial" w:cs="Arial"/>
        </w:rPr>
      </w:pPr>
      <w:r w:rsidRPr="00751040">
        <w:rPr>
          <w:rFonts w:ascii="Arial" w:hAnsi="Arial" w:cs="Arial"/>
        </w:rPr>
        <w:t>One should note however, that the CDD strategy can be used in combination with the others, in order to increase the channel selectivity in the frequency domain,</w:t>
      </w:r>
      <w:r w:rsidR="00947474">
        <w:rPr>
          <w:rFonts w:ascii="Arial" w:hAnsi="Arial" w:cs="Arial"/>
        </w:rPr>
        <w:t xml:space="preserve"> as it is purely an</w:t>
      </w:r>
      <w:r w:rsidRPr="00751040">
        <w:rPr>
          <w:rFonts w:ascii="Arial" w:hAnsi="Arial" w:cs="Arial"/>
        </w:rPr>
        <w:t xml:space="preserve"> </w:t>
      </w:r>
      <w:r w:rsidR="007F777D" w:rsidRPr="00751040">
        <w:rPr>
          <w:rFonts w:ascii="Arial" w:hAnsi="Arial" w:cs="Arial"/>
        </w:rPr>
        <w:t>implementation-based</w:t>
      </w:r>
      <w:r w:rsidRPr="00751040">
        <w:rPr>
          <w:rFonts w:ascii="Arial" w:hAnsi="Arial" w:cs="Arial"/>
        </w:rPr>
        <w:t xml:space="preserve"> solution. </w:t>
      </w:r>
    </w:p>
    <w:p w14:paraId="711C9060" w14:textId="361AF346" w:rsidR="00230772" w:rsidRPr="00751040" w:rsidRDefault="00230772" w:rsidP="00751040">
      <w:pPr>
        <w:rPr>
          <w:rFonts w:ascii="Arial" w:hAnsi="Arial" w:cs="Arial"/>
        </w:rPr>
      </w:pPr>
      <w:r w:rsidRPr="00751040">
        <w:rPr>
          <w:rFonts w:ascii="Arial" w:hAnsi="Arial" w:cs="Arial"/>
        </w:rPr>
        <w:t xml:space="preserve">The frequency interleaving is mostly problematic if a </w:t>
      </w:r>
      <w:r w:rsidR="000833C1" w:rsidRPr="00751040">
        <w:rPr>
          <w:rFonts w:ascii="Arial" w:hAnsi="Arial" w:cs="Arial"/>
        </w:rPr>
        <w:t>high-power</w:t>
      </w:r>
      <w:r w:rsidRPr="00751040">
        <w:rPr>
          <w:rFonts w:ascii="Arial" w:hAnsi="Arial" w:cs="Arial"/>
        </w:rPr>
        <w:t xml:space="preserve"> bo</w:t>
      </w:r>
      <w:r w:rsidR="000833C1" w:rsidRPr="00751040">
        <w:rPr>
          <w:rFonts w:ascii="Arial" w:hAnsi="Arial" w:cs="Arial"/>
        </w:rPr>
        <w:t>o</w:t>
      </w:r>
      <w:r w:rsidRPr="00751040">
        <w:rPr>
          <w:rFonts w:ascii="Arial" w:hAnsi="Arial" w:cs="Arial"/>
        </w:rPr>
        <w:t xml:space="preserve">sting is used as this can create problems for the </w:t>
      </w:r>
      <w:r w:rsidR="00BE5C43" w:rsidRPr="00751040">
        <w:rPr>
          <w:rFonts w:ascii="Arial" w:hAnsi="Arial" w:cs="Arial"/>
        </w:rPr>
        <w:t>physical radio</w:t>
      </w:r>
      <w:r w:rsidRPr="00751040">
        <w:rPr>
          <w:rFonts w:ascii="Arial" w:hAnsi="Arial" w:cs="Arial"/>
        </w:rPr>
        <w:t xml:space="preserve"> </w:t>
      </w:r>
      <w:proofErr w:type="gramStart"/>
      <w:r w:rsidRPr="00751040">
        <w:rPr>
          <w:rFonts w:ascii="Arial" w:hAnsi="Arial" w:cs="Arial"/>
        </w:rPr>
        <w:t>and also</w:t>
      </w:r>
      <w:proofErr w:type="gramEnd"/>
      <w:r w:rsidRPr="00751040">
        <w:rPr>
          <w:rFonts w:ascii="Arial" w:hAnsi="Arial" w:cs="Arial"/>
        </w:rPr>
        <w:t xml:space="preserve"> for users hit by </w:t>
      </w:r>
      <w:r w:rsidR="000833C1" w:rsidRPr="00751040">
        <w:rPr>
          <w:rFonts w:ascii="Arial" w:hAnsi="Arial" w:cs="Arial"/>
        </w:rPr>
        <w:t>this transmission as</w:t>
      </w:r>
      <w:r w:rsidRPr="00751040">
        <w:rPr>
          <w:rFonts w:ascii="Arial" w:hAnsi="Arial" w:cs="Arial"/>
        </w:rPr>
        <w:t xml:space="preserve"> interference.</w:t>
      </w:r>
      <w:r w:rsidR="00BE5C43" w:rsidRPr="00751040">
        <w:rPr>
          <w:rFonts w:ascii="Arial" w:hAnsi="Arial" w:cs="Arial"/>
        </w:rPr>
        <w:t xml:space="preserve"> The upside is that if standard support is added, this strategy can support that the UE is aware that different PRB bundles </w:t>
      </w:r>
      <w:r w:rsidR="00E614BA">
        <w:rPr>
          <w:rFonts w:ascii="Arial" w:hAnsi="Arial" w:cs="Arial"/>
        </w:rPr>
        <w:t>belong to</w:t>
      </w:r>
      <w:r w:rsidR="00BE5C43" w:rsidRPr="00751040">
        <w:rPr>
          <w:rFonts w:ascii="Arial" w:hAnsi="Arial" w:cs="Arial"/>
        </w:rPr>
        <w:t xml:space="preserve"> different TRPs with possibly different QCL assumptions and </w:t>
      </w:r>
      <w:r w:rsidR="00E614BA">
        <w:rPr>
          <w:rFonts w:ascii="Arial" w:hAnsi="Arial" w:cs="Arial"/>
        </w:rPr>
        <w:t xml:space="preserve">associated </w:t>
      </w:r>
      <w:r w:rsidR="00BE5C43" w:rsidRPr="00751040">
        <w:rPr>
          <w:rFonts w:ascii="Arial" w:hAnsi="Arial" w:cs="Arial"/>
        </w:rPr>
        <w:t>synchronization signals etc.</w:t>
      </w:r>
    </w:p>
    <w:p w14:paraId="66B57931" w14:textId="42F3A28A" w:rsidR="00BE5C43" w:rsidRDefault="00BE5C43" w:rsidP="00BE5C43">
      <w:pPr>
        <w:pStyle w:val="Observation"/>
      </w:pPr>
      <w:bookmarkStart w:id="8" w:name="_Toc534968386"/>
      <w:r>
        <w:t xml:space="preserve">Using </w:t>
      </w:r>
      <w:r w:rsidR="00F50A1E">
        <w:t xml:space="preserve">multi-TRP </w:t>
      </w:r>
      <w:r>
        <w:t xml:space="preserve">frequency interleaving can enable robustness against impairments and channel variations if standard support enables QCL </w:t>
      </w:r>
      <w:r w:rsidR="00E614BA">
        <w:t xml:space="preserve">configurations </w:t>
      </w:r>
      <w:r>
        <w:t>for different TRPs</w:t>
      </w:r>
      <w:r w:rsidR="004118A6">
        <w:t>.</w:t>
      </w:r>
      <w:bookmarkEnd w:id="8"/>
    </w:p>
    <w:p w14:paraId="67AEC824" w14:textId="4CC0CDF0" w:rsidR="00E614BA" w:rsidRDefault="00BE5C43" w:rsidP="00BE5C43">
      <w:pPr>
        <w:pStyle w:val="BodyText"/>
      </w:pPr>
      <w:r>
        <w:t>The time interleaving has similar upsides as frequency interleaving but has the drawback of additional overhead and delay.</w:t>
      </w:r>
      <w:r w:rsidR="00E614BA">
        <w:t xml:space="preserve"> For each added TRP, the latency increases linearly.</w:t>
      </w:r>
      <w:r w:rsidR="00F50A1E">
        <w:t xml:space="preserve"> </w:t>
      </w:r>
      <w:r w:rsidR="00E614BA">
        <w:t>Note that time interleaving can be supported by re-using the Rel-15 multi-slot scheduling of PDSCH where each PDSCH has it’s individual TCI state, i.e. source QCL RS. However, this requires multi</w:t>
      </w:r>
      <w:r w:rsidR="00947474">
        <w:t>ple slots and can only be used i</w:t>
      </w:r>
      <w:r w:rsidR="00E614BA">
        <w:t>f latency is not a strict requirement. Some enhancements to allow for multi-mini-slot scheduling (</w:t>
      </w:r>
      <w:proofErr w:type="spellStart"/>
      <w:r w:rsidR="00E614BA">
        <w:t>e.g</w:t>
      </w:r>
      <w:proofErr w:type="spellEnd"/>
      <w:r w:rsidR="00E614BA">
        <w:t xml:space="preserve"> within a slot) can be used to reduce the latency in this case. </w:t>
      </w:r>
    </w:p>
    <w:p w14:paraId="4A0653D3" w14:textId="5C0DD141" w:rsidR="00BE5C43" w:rsidRDefault="00F50A1E" w:rsidP="00BE5C43">
      <w:pPr>
        <w:pStyle w:val="BodyText"/>
      </w:pPr>
      <w:r>
        <w:t xml:space="preserve">Observe </w:t>
      </w:r>
      <w:r w:rsidR="00E614BA">
        <w:t xml:space="preserve">that </w:t>
      </w:r>
      <w:r>
        <w:t xml:space="preserve">the additional delay </w:t>
      </w:r>
      <w:r w:rsidR="00E614BA">
        <w:t xml:space="preserve">incurred by time repetition </w:t>
      </w:r>
      <w:r w:rsidR="00146726">
        <w:t xml:space="preserve">is </w:t>
      </w:r>
      <w:r>
        <w:t>less important at FR2 as the OFDM symbols is much shorter in relation to the latency requirements. Further, for low load scenarios the power utilization is worse if you cannot time multiplex other users</w:t>
      </w:r>
      <w:r w:rsidR="00146726">
        <w:t xml:space="preserve"> compared to frequency interleaving</w:t>
      </w:r>
      <w:r>
        <w:t>.</w:t>
      </w:r>
    </w:p>
    <w:p w14:paraId="38F1D347" w14:textId="7D50046F" w:rsidR="00F50A1E" w:rsidRDefault="00F50A1E" w:rsidP="00F50A1E">
      <w:pPr>
        <w:pStyle w:val="Observation"/>
      </w:pPr>
      <w:bookmarkStart w:id="9" w:name="_Toc534968387"/>
      <w:r>
        <w:t xml:space="preserve">Using multi-TRP time interleaving can enable robustness against impairments and channel variations if standard support enables QCL settings for different TRPs. </w:t>
      </w:r>
      <w:r w:rsidR="00AF4EE2">
        <w:t xml:space="preserve">But time interleaving </w:t>
      </w:r>
      <w:r>
        <w:t>has higher overhead and latency than frequency interleaving.</w:t>
      </w:r>
      <w:bookmarkEnd w:id="9"/>
    </w:p>
    <w:p w14:paraId="142E7E49" w14:textId="73FF20A1" w:rsidR="00F50A1E" w:rsidRDefault="00F50A1E" w:rsidP="00F50A1E">
      <w:pPr>
        <w:pStyle w:val="BodyText"/>
      </w:pPr>
      <w:r>
        <w:t>We can thus conclude that depending of frequency range either time or frequency interleaving seems like the best option.</w:t>
      </w:r>
    </w:p>
    <w:p w14:paraId="0C742BB4" w14:textId="1B297C8C" w:rsidR="00BE5C43" w:rsidRDefault="00F50A1E" w:rsidP="00BE5C43">
      <w:pPr>
        <w:pStyle w:val="Observation"/>
      </w:pPr>
      <w:bookmarkStart w:id="10" w:name="_Toc534968388"/>
      <w:r>
        <w:t>For FR1 frequency interleaving multi-TRP transmissions seems like the best option</w:t>
      </w:r>
      <w:r w:rsidR="004452E5">
        <w:t>.</w:t>
      </w:r>
      <w:bookmarkEnd w:id="10"/>
    </w:p>
    <w:p w14:paraId="12AD157E" w14:textId="19218042" w:rsidR="00F50A1E" w:rsidRDefault="00F50A1E" w:rsidP="00BE5C43">
      <w:pPr>
        <w:pStyle w:val="Observation"/>
      </w:pPr>
      <w:bookmarkStart w:id="11" w:name="_Toc534968389"/>
      <w:r>
        <w:t>For FR2 time interleaving multi-TRP transmissions seems like the best option</w:t>
      </w:r>
      <w:r w:rsidR="004452E5">
        <w:t>.</w:t>
      </w:r>
      <w:bookmarkEnd w:id="11"/>
    </w:p>
    <w:p w14:paraId="35422F0E" w14:textId="1F1DA7D4" w:rsidR="00E614BA" w:rsidRPr="00230772" w:rsidRDefault="00E614BA" w:rsidP="00947474">
      <w:pPr>
        <w:pStyle w:val="BodyText"/>
      </w:pPr>
      <w:r w:rsidRPr="00A80E92">
        <w:t>Hence, both possibilities need to be supported in Rel-16 and it should also be noted that the CDD strategy can be supported by implementation to complement the interleaving solutions</w:t>
      </w:r>
      <w:r>
        <w:t xml:space="preserve">. </w:t>
      </w:r>
    </w:p>
    <w:p w14:paraId="6EB97616" w14:textId="77777777" w:rsidR="000E7DE2" w:rsidRPr="005A0C5F" w:rsidRDefault="000E7DE2" w:rsidP="00C212AE">
      <w:pPr>
        <w:pStyle w:val="Heading1"/>
      </w:pPr>
      <w:r w:rsidRPr="005A0C5F">
        <w:t>Conclusion</w:t>
      </w:r>
    </w:p>
    <w:p w14:paraId="5BF41417" w14:textId="77777777" w:rsidR="000E7DE2" w:rsidRPr="005A0C5F" w:rsidRDefault="000E7DE2" w:rsidP="000E7DE2">
      <w:pPr>
        <w:pStyle w:val="BodyText"/>
        <w:rPr>
          <w:b/>
          <w:bCs/>
        </w:rPr>
      </w:pPr>
      <w:r w:rsidRPr="005A0C5F">
        <w:t>In the previous sections we made the following observations:</w:t>
      </w:r>
      <w:r w:rsidRPr="005A0C5F">
        <w:rPr>
          <w:b/>
          <w:bCs/>
        </w:rPr>
        <w:t xml:space="preserve"> </w:t>
      </w:r>
    </w:p>
    <w:p w14:paraId="4D587831" w14:textId="5A4873E9" w:rsidR="00947474" w:rsidRDefault="000E7DE2">
      <w:pPr>
        <w:pStyle w:val="TableofFigures"/>
        <w:tabs>
          <w:tab w:val="right" w:leader="dot" w:pos="9629"/>
        </w:tabs>
        <w:rPr>
          <w:rFonts w:asciiTheme="minorHAnsi" w:eastAsiaTheme="minorEastAsia" w:hAnsiTheme="minorHAnsi" w:cstheme="minorBidi"/>
          <w:b w:val="0"/>
          <w:noProof/>
          <w:sz w:val="22"/>
          <w:szCs w:val="22"/>
          <w:lang w:val="sv-SE" w:eastAsia="sv-SE"/>
        </w:rPr>
      </w:pPr>
      <w:r w:rsidRPr="008B052A">
        <w:rPr>
          <w:b w:val="0"/>
          <w:bCs/>
          <w:highlight w:val="yellow"/>
        </w:rPr>
        <w:fldChar w:fldCharType="begin"/>
      </w:r>
      <w:r w:rsidRPr="008B052A">
        <w:rPr>
          <w:b w:val="0"/>
          <w:bCs/>
          <w:highlight w:val="yellow"/>
        </w:rPr>
        <w:instrText xml:space="preserve"> TOC \f O \n \h \z \t "Observation" \c </w:instrText>
      </w:r>
      <w:r w:rsidRPr="008B052A">
        <w:rPr>
          <w:b w:val="0"/>
          <w:bCs/>
          <w:highlight w:val="yellow"/>
        </w:rPr>
        <w:fldChar w:fldCharType="separate"/>
      </w:r>
      <w:hyperlink w:anchor="_Toc534968383" w:history="1">
        <w:r w:rsidR="00947474" w:rsidRPr="002E31D0">
          <w:rPr>
            <w:rStyle w:val="Hyperlink"/>
            <w:noProof/>
          </w:rPr>
          <w:t>Observation 1</w:t>
        </w:r>
        <w:r w:rsidR="00947474">
          <w:rPr>
            <w:rFonts w:asciiTheme="minorHAnsi" w:eastAsiaTheme="minorEastAsia" w:hAnsiTheme="minorHAnsi" w:cstheme="minorBidi"/>
            <w:b w:val="0"/>
            <w:noProof/>
            <w:sz w:val="22"/>
            <w:szCs w:val="22"/>
            <w:lang w:val="sv-SE" w:eastAsia="sv-SE"/>
          </w:rPr>
          <w:tab/>
        </w:r>
        <w:r w:rsidR="00947474" w:rsidRPr="002E31D0">
          <w:rPr>
            <w:rStyle w:val="Hyperlink"/>
            <w:noProof/>
          </w:rPr>
          <w:t>Time interleaving TRPs in multi-TRP transmissions is attractive for FR2 due to analogue beam-forming constraints in FR2.</w:t>
        </w:r>
      </w:hyperlink>
    </w:p>
    <w:p w14:paraId="5607DB06" w14:textId="3E834F6B" w:rsidR="00947474" w:rsidRDefault="00EF00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68384" w:history="1">
        <w:r w:rsidR="00947474" w:rsidRPr="002E31D0">
          <w:rPr>
            <w:rStyle w:val="Hyperlink"/>
            <w:noProof/>
            <w:lang w:eastAsia="en-GB"/>
          </w:rPr>
          <w:t>Observation 2</w:t>
        </w:r>
        <w:r w:rsidR="00947474">
          <w:rPr>
            <w:rFonts w:asciiTheme="minorHAnsi" w:eastAsiaTheme="minorEastAsia" w:hAnsiTheme="minorHAnsi" w:cstheme="minorBidi"/>
            <w:b w:val="0"/>
            <w:noProof/>
            <w:sz w:val="22"/>
            <w:szCs w:val="22"/>
            <w:lang w:val="sv-SE" w:eastAsia="sv-SE"/>
          </w:rPr>
          <w:tab/>
        </w:r>
        <w:r w:rsidR="00947474" w:rsidRPr="002E31D0">
          <w:rPr>
            <w:rStyle w:val="Hyperlink"/>
            <w:noProof/>
            <w:lang w:eastAsia="en-GB"/>
          </w:rPr>
          <w:t>All investigated single layer diversity strategies gives similar performance.</w:t>
        </w:r>
      </w:hyperlink>
    </w:p>
    <w:p w14:paraId="066A4C40" w14:textId="35E055D1" w:rsidR="00947474" w:rsidRDefault="00EF00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68385" w:history="1">
        <w:r w:rsidR="00947474" w:rsidRPr="002E31D0">
          <w:rPr>
            <w:rStyle w:val="Hyperlink"/>
            <w:noProof/>
          </w:rPr>
          <w:t>Observation 3</w:t>
        </w:r>
        <w:r w:rsidR="00947474">
          <w:rPr>
            <w:rFonts w:asciiTheme="minorHAnsi" w:eastAsiaTheme="minorEastAsia" w:hAnsiTheme="minorHAnsi" w:cstheme="minorBidi"/>
            <w:b w:val="0"/>
            <w:noProof/>
            <w:sz w:val="22"/>
            <w:szCs w:val="22"/>
            <w:lang w:val="sv-SE" w:eastAsia="sv-SE"/>
          </w:rPr>
          <w:tab/>
        </w:r>
        <w:r w:rsidR="00947474" w:rsidRPr="002E31D0">
          <w:rPr>
            <w:rStyle w:val="Hyperlink"/>
            <w:noProof/>
          </w:rPr>
          <w:t>Using Multi-TRP cyclic delay diversity is sensitive to impairments and channel variations and may be restricted to small, closely spaced deployments, e.g. indoor.</w:t>
        </w:r>
      </w:hyperlink>
    </w:p>
    <w:p w14:paraId="36FBE946" w14:textId="5CB58CD1" w:rsidR="00947474" w:rsidRDefault="00EF00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68386" w:history="1">
        <w:r w:rsidR="00947474" w:rsidRPr="002E31D0">
          <w:rPr>
            <w:rStyle w:val="Hyperlink"/>
            <w:noProof/>
          </w:rPr>
          <w:t>Observation 4</w:t>
        </w:r>
        <w:r w:rsidR="00947474">
          <w:rPr>
            <w:rFonts w:asciiTheme="minorHAnsi" w:eastAsiaTheme="minorEastAsia" w:hAnsiTheme="minorHAnsi" w:cstheme="minorBidi"/>
            <w:b w:val="0"/>
            <w:noProof/>
            <w:sz w:val="22"/>
            <w:szCs w:val="22"/>
            <w:lang w:val="sv-SE" w:eastAsia="sv-SE"/>
          </w:rPr>
          <w:tab/>
        </w:r>
        <w:r w:rsidR="00947474" w:rsidRPr="002E31D0">
          <w:rPr>
            <w:rStyle w:val="Hyperlink"/>
            <w:noProof/>
          </w:rPr>
          <w:t>Using multi-TRP frequency interleaving can enable robustness against impairments and channel variations if standard support enables QCL configurations for different TRPs.</w:t>
        </w:r>
      </w:hyperlink>
    </w:p>
    <w:p w14:paraId="7930FAD8" w14:textId="52811937" w:rsidR="00947474" w:rsidRDefault="00EF00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68387" w:history="1">
        <w:r w:rsidR="00947474" w:rsidRPr="002E31D0">
          <w:rPr>
            <w:rStyle w:val="Hyperlink"/>
            <w:noProof/>
          </w:rPr>
          <w:t>Observation 5</w:t>
        </w:r>
        <w:r w:rsidR="00947474">
          <w:rPr>
            <w:rFonts w:asciiTheme="minorHAnsi" w:eastAsiaTheme="minorEastAsia" w:hAnsiTheme="minorHAnsi" w:cstheme="minorBidi"/>
            <w:b w:val="0"/>
            <w:noProof/>
            <w:sz w:val="22"/>
            <w:szCs w:val="22"/>
            <w:lang w:val="sv-SE" w:eastAsia="sv-SE"/>
          </w:rPr>
          <w:tab/>
        </w:r>
        <w:r w:rsidR="00947474" w:rsidRPr="002E31D0">
          <w:rPr>
            <w:rStyle w:val="Hyperlink"/>
            <w:noProof/>
          </w:rPr>
          <w:t>Using multi-TRP time interleaving can enable robustness against impairments and channel variations if standard support enables QCL settings for different TRPs. But time interleaving has higher overhead and latency than frequency interleaving.</w:t>
        </w:r>
      </w:hyperlink>
    </w:p>
    <w:p w14:paraId="67141732" w14:textId="523678C5" w:rsidR="00947474" w:rsidRDefault="00EF00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68388" w:history="1">
        <w:r w:rsidR="00947474" w:rsidRPr="002E31D0">
          <w:rPr>
            <w:rStyle w:val="Hyperlink"/>
            <w:noProof/>
          </w:rPr>
          <w:t>Observation 6</w:t>
        </w:r>
        <w:r w:rsidR="00947474">
          <w:rPr>
            <w:rFonts w:asciiTheme="minorHAnsi" w:eastAsiaTheme="minorEastAsia" w:hAnsiTheme="minorHAnsi" w:cstheme="minorBidi"/>
            <w:b w:val="0"/>
            <w:noProof/>
            <w:sz w:val="22"/>
            <w:szCs w:val="22"/>
            <w:lang w:val="sv-SE" w:eastAsia="sv-SE"/>
          </w:rPr>
          <w:tab/>
        </w:r>
        <w:r w:rsidR="00947474" w:rsidRPr="002E31D0">
          <w:rPr>
            <w:rStyle w:val="Hyperlink"/>
            <w:noProof/>
          </w:rPr>
          <w:t>For FR1 frequency interleaving multi-TRP transmissions seems like the best option.</w:t>
        </w:r>
      </w:hyperlink>
    </w:p>
    <w:p w14:paraId="08CAB435" w14:textId="0F252063" w:rsidR="00947474" w:rsidRDefault="00EF00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68389" w:history="1">
        <w:r w:rsidR="00947474" w:rsidRPr="002E31D0">
          <w:rPr>
            <w:rStyle w:val="Hyperlink"/>
            <w:noProof/>
          </w:rPr>
          <w:t>Observation 7</w:t>
        </w:r>
        <w:r w:rsidR="00947474">
          <w:rPr>
            <w:rFonts w:asciiTheme="minorHAnsi" w:eastAsiaTheme="minorEastAsia" w:hAnsiTheme="minorHAnsi" w:cstheme="minorBidi"/>
            <w:b w:val="0"/>
            <w:noProof/>
            <w:sz w:val="22"/>
            <w:szCs w:val="22"/>
            <w:lang w:val="sv-SE" w:eastAsia="sv-SE"/>
          </w:rPr>
          <w:tab/>
        </w:r>
        <w:r w:rsidR="00947474" w:rsidRPr="002E31D0">
          <w:rPr>
            <w:rStyle w:val="Hyperlink"/>
            <w:noProof/>
          </w:rPr>
          <w:t>For FR2 time interleaving multi-TRP transmissions seems like the best option.</w:t>
        </w:r>
      </w:hyperlink>
    </w:p>
    <w:p w14:paraId="352EB2C3" w14:textId="78E03B86" w:rsidR="000E7DE2" w:rsidRPr="00751040" w:rsidRDefault="000E7DE2" w:rsidP="000E7DE2">
      <w:pPr>
        <w:pStyle w:val="BodyText"/>
      </w:pPr>
      <w:r w:rsidRPr="008B052A">
        <w:rPr>
          <w:b/>
          <w:bCs/>
          <w:highlight w:val="yellow"/>
        </w:rPr>
        <w:lastRenderedPageBreak/>
        <w:fldChar w:fldCharType="end"/>
      </w:r>
      <w:r w:rsidR="00E614BA" w:rsidRPr="00E614BA">
        <w:t xml:space="preserve"> </w:t>
      </w:r>
      <w:r w:rsidR="00E614BA" w:rsidRPr="00890D10">
        <w:t>Hence, both possibilities need to be supported in Rel-16 and it should also be noted that the CDD strategy can be supported by implementation to complement the interleaving solutions</w:t>
      </w:r>
      <w:r w:rsidR="00E614BA">
        <w:t xml:space="preserve">. </w:t>
      </w:r>
    </w:p>
    <w:p w14:paraId="6C88AF95" w14:textId="77777777" w:rsidR="000E7DE2" w:rsidRPr="005A0C5F" w:rsidRDefault="000E7DE2" w:rsidP="00A22517">
      <w:pPr>
        <w:pStyle w:val="Heading1"/>
      </w:pPr>
      <w:bookmarkStart w:id="12" w:name="_In-sequence_SDU_delivery"/>
      <w:bookmarkEnd w:id="12"/>
      <w:r w:rsidRPr="005A0C5F">
        <w:t>References</w:t>
      </w:r>
    </w:p>
    <w:p w14:paraId="69015E2F" w14:textId="43F0CE38" w:rsidR="0093193C" w:rsidRDefault="0048000A" w:rsidP="000E7DE2">
      <w:pPr>
        <w:pStyle w:val="Reference"/>
      </w:pPr>
      <w:r>
        <w:t>R1-</w:t>
      </w:r>
      <w:r w:rsidR="00CC3FC2">
        <w:t>1900728</w:t>
      </w:r>
      <w:r>
        <w:t>, On Multi-TRP and multi-panel, Ericsson</w:t>
      </w:r>
    </w:p>
    <w:p w14:paraId="783AEECD" w14:textId="77777777" w:rsidR="0090548B" w:rsidRPr="005A0C5F" w:rsidRDefault="0090548B" w:rsidP="00FE4776">
      <w:pPr>
        <w:pStyle w:val="Reference"/>
        <w:numPr>
          <w:ilvl w:val="0"/>
          <w:numId w:val="0"/>
        </w:numPr>
        <w:ind w:left="567"/>
      </w:pPr>
    </w:p>
    <w:p w14:paraId="0EF2417C" w14:textId="77777777" w:rsidR="0093193C" w:rsidRDefault="0093193C">
      <w:pPr>
        <w:overflowPunct/>
        <w:autoSpaceDE/>
        <w:autoSpaceDN/>
        <w:adjustRightInd/>
        <w:spacing w:after="0"/>
        <w:textAlignment w:val="auto"/>
        <w:rPr>
          <w:rFonts w:ascii="Arial" w:hAnsi="Arial"/>
        </w:rPr>
      </w:pPr>
      <w:r>
        <w:br w:type="page"/>
      </w:r>
    </w:p>
    <w:p w14:paraId="70171A66" w14:textId="3B75DEAF" w:rsidR="003A7EF3" w:rsidRDefault="000E7DE2" w:rsidP="00A22517">
      <w:pPr>
        <w:pStyle w:val="Heading1"/>
      </w:pPr>
      <w:r>
        <w:lastRenderedPageBreak/>
        <w:t>Appendix: Simulation assumptions</w:t>
      </w:r>
    </w:p>
    <w:tbl>
      <w:tblPr>
        <w:tblW w:w="9370" w:type="dxa"/>
        <w:jc w:val="center"/>
        <w:tblCellSpacing w:w="0" w:type="dxa"/>
        <w:tblCellMar>
          <w:left w:w="0" w:type="dxa"/>
          <w:right w:w="0" w:type="dxa"/>
        </w:tblCellMar>
        <w:tblLook w:val="0000" w:firstRow="0" w:lastRow="0" w:firstColumn="0" w:lastColumn="0" w:noHBand="0" w:noVBand="0"/>
      </w:tblPr>
      <w:tblGrid>
        <w:gridCol w:w="2972"/>
        <w:gridCol w:w="6398"/>
      </w:tblGrid>
      <w:tr w:rsidR="000E7DE2" w:rsidRPr="00822CB4" w14:paraId="76B6A0EF"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07EF64" w14:textId="77777777" w:rsidR="000E7DE2" w:rsidRPr="00822CB4" w:rsidRDefault="000E7DE2" w:rsidP="00C153D8">
            <w:pPr>
              <w:pStyle w:val="BodyText"/>
              <w:jc w:val="center"/>
              <w:rPr>
                <w:b/>
              </w:rPr>
            </w:pPr>
            <w:r w:rsidRPr="00822CB4">
              <w:rPr>
                <w:b/>
              </w:rPr>
              <w:t>Parameter</w:t>
            </w:r>
          </w:p>
        </w:tc>
        <w:tc>
          <w:tcPr>
            <w:tcW w:w="639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A77885A" w14:textId="2DFDEAD2" w:rsidR="000E7DE2" w:rsidRPr="00822CB4" w:rsidRDefault="000E7DE2" w:rsidP="00C153D8">
            <w:pPr>
              <w:pStyle w:val="BodyText"/>
              <w:jc w:val="center"/>
              <w:rPr>
                <w:b/>
              </w:rPr>
            </w:pPr>
          </w:p>
        </w:tc>
      </w:tr>
      <w:tr w:rsidR="000E7DE2" w:rsidRPr="00C469CB" w14:paraId="4CC81C0E"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5748F286" w14:textId="77777777" w:rsidR="000E7DE2" w:rsidRPr="00C469CB" w:rsidRDefault="000E7DE2" w:rsidP="00C153D8">
            <w:pPr>
              <w:pStyle w:val="BodyText"/>
              <w:jc w:val="center"/>
            </w:pPr>
            <w:r w:rsidRPr="00C469CB">
              <w:t>Carrier frequency</w:t>
            </w:r>
          </w:p>
        </w:tc>
        <w:tc>
          <w:tcPr>
            <w:tcW w:w="6398" w:type="dxa"/>
            <w:tcBorders>
              <w:top w:val="single" w:sz="4" w:space="0" w:color="000000"/>
              <w:left w:val="single" w:sz="4" w:space="0" w:color="000000"/>
              <w:bottom w:val="single" w:sz="4" w:space="0" w:color="000000"/>
              <w:right w:val="single" w:sz="4" w:space="0" w:color="000000"/>
            </w:tcBorders>
            <w:vAlign w:val="center"/>
          </w:tcPr>
          <w:p w14:paraId="248CE8B5" w14:textId="2249F8B4" w:rsidR="000E7DE2" w:rsidRPr="00C469CB" w:rsidRDefault="006701FE" w:rsidP="00C153D8">
            <w:pPr>
              <w:pStyle w:val="BodyText"/>
              <w:jc w:val="center"/>
            </w:pPr>
            <w:r>
              <w:t>4</w:t>
            </w:r>
            <w:r w:rsidR="000E7DE2" w:rsidRPr="00C469CB">
              <w:t xml:space="preserve"> GHz</w:t>
            </w:r>
          </w:p>
        </w:tc>
      </w:tr>
      <w:tr w:rsidR="000E7DE2" w:rsidRPr="00C469CB" w14:paraId="05444DFD"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33E916AF" w14:textId="77777777" w:rsidR="000E7DE2" w:rsidRPr="00C469CB" w:rsidRDefault="000E7DE2" w:rsidP="00C153D8">
            <w:pPr>
              <w:pStyle w:val="BodyText"/>
              <w:jc w:val="center"/>
            </w:pPr>
            <w:r>
              <w:t>Simulation b</w:t>
            </w:r>
            <w:r w:rsidRPr="00C469CB">
              <w:t>andwidth</w:t>
            </w:r>
          </w:p>
        </w:tc>
        <w:tc>
          <w:tcPr>
            <w:tcW w:w="6398" w:type="dxa"/>
            <w:tcBorders>
              <w:top w:val="single" w:sz="4" w:space="0" w:color="000000"/>
              <w:left w:val="single" w:sz="4" w:space="0" w:color="000000"/>
              <w:bottom w:val="single" w:sz="4" w:space="0" w:color="000000"/>
              <w:right w:val="single" w:sz="4" w:space="0" w:color="000000"/>
            </w:tcBorders>
            <w:vAlign w:val="center"/>
          </w:tcPr>
          <w:p w14:paraId="10180A00" w14:textId="51DB17B2" w:rsidR="000E7DE2" w:rsidRPr="00C469CB" w:rsidRDefault="006701FE" w:rsidP="00C153D8">
            <w:pPr>
              <w:pStyle w:val="BodyText"/>
              <w:jc w:val="center"/>
            </w:pPr>
            <w:r>
              <w:t>20</w:t>
            </w:r>
            <w:r w:rsidR="000E7DE2" w:rsidRPr="00C469CB">
              <w:t xml:space="preserve"> MHz</w:t>
            </w:r>
          </w:p>
        </w:tc>
      </w:tr>
      <w:tr w:rsidR="000E7DE2" w:rsidRPr="00C469CB" w14:paraId="3508E2B5"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287087ED" w14:textId="77777777" w:rsidR="000E7DE2" w:rsidRDefault="000E7DE2" w:rsidP="00C153D8">
            <w:pPr>
              <w:pStyle w:val="BodyText"/>
              <w:jc w:val="center"/>
            </w:pPr>
            <w:r>
              <w:t>Subcarrier spacing</w:t>
            </w:r>
          </w:p>
        </w:tc>
        <w:tc>
          <w:tcPr>
            <w:tcW w:w="6398" w:type="dxa"/>
            <w:tcBorders>
              <w:top w:val="single" w:sz="4" w:space="0" w:color="000000"/>
              <w:left w:val="single" w:sz="4" w:space="0" w:color="000000"/>
              <w:bottom w:val="single" w:sz="4" w:space="0" w:color="000000"/>
              <w:right w:val="single" w:sz="4" w:space="0" w:color="000000"/>
            </w:tcBorders>
            <w:vAlign w:val="center"/>
          </w:tcPr>
          <w:p w14:paraId="001B5E9A" w14:textId="601A617F" w:rsidR="000E7DE2" w:rsidRDefault="006701FE" w:rsidP="00C153D8">
            <w:pPr>
              <w:pStyle w:val="BodyText"/>
              <w:jc w:val="center"/>
            </w:pPr>
            <w:r>
              <w:t>30</w:t>
            </w:r>
            <w:r w:rsidR="000E7DE2">
              <w:t xml:space="preserve"> kHz</w:t>
            </w:r>
          </w:p>
        </w:tc>
      </w:tr>
      <w:tr w:rsidR="000E7DE2" w:rsidRPr="005755CF" w14:paraId="436158E2"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30EE0C67" w14:textId="77777777" w:rsidR="000E7DE2" w:rsidRPr="00C469CB" w:rsidRDefault="000E7DE2" w:rsidP="00C153D8">
            <w:pPr>
              <w:pStyle w:val="BodyText"/>
              <w:jc w:val="center"/>
            </w:pPr>
            <w:r>
              <w:t>C</w:t>
            </w:r>
            <w:r w:rsidRPr="00C469CB">
              <w:t>ell layout</w:t>
            </w:r>
          </w:p>
        </w:tc>
        <w:tc>
          <w:tcPr>
            <w:tcW w:w="6398" w:type="dxa"/>
            <w:tcBorders>
              <w:top w:val="single" w:sz="4" w:space="0" w:color="000000"/>
              <w:left w:val="single" w:sz="4" w:space="0" w:color="000000"/>
              <w:bottom w:val="single" w:sz="4" w:space="0" w:color="000000"/>
              <w:right w:val="single" w:sz="4" w:space="0" w:color="000000"/>
            </w:tcBorders>
            <w:vAlign w:val="center"/>
          </w:tcPr>
          <w:p w14:paraId="375E9AB1" w14:textId="6A599A87" w:rsidR="000E7DE2" w:rsidRPr="005755CF" w:rsidRDefault="005755CF" w:rsidP="00C153D8">
            <w:pPr>
              <w:pStyle w:val="BodyText"/>
              <w:jc w:val="center"/>
              <w:rPr>
                <w:lang w:val="en-US"/>
              </w:rPr>
            </w:pPr>
            <w:r>
              <w:rPr>
                <w:lang w:val="en-US"/>
              </w:rPr>
              <w:t>Hexagonal</w:t>
            </w:r>
            <w:r w:rsidR="00777107">
              <w:rPr>
                <w:lang w:val="en-US"/>
              </w:rPr>
              <w:t>, 500m ISD</w:t>
            </w:r>
          </w:p>
        </w:tc>
      </w:tr>
      <w:tr w:rsidR="006701FE" w14:paraId="3BC0288E"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089BB51D" w14:textId="1E832A54" w:rsidR="006701FE" w:rsidRDefault="006701FE" w:rsidP="00C153D8">
            <w:pPr>
              <w:pStyle w:val="BodyText"/>
              <w:jc w:val="center"/>
            </w:pPr>
            <w:r>
              <w:t xml:space="preserve">Channel model </w:t>
            </w:r>
          </w:p>
        </w:tc>
        <w:tc>
          <w:tcPr>
            <w:tcW w:w="6398" w:type="dxa"/>
            <w:tcBorders>
              <w:top w:val="single" w:sz="4" w:space="0" w:color="000000"/>
              <w:left w:val="single" w:sz="4" w:space="0" w:color="000000"/>
              <w:bottom w:val="single" w:sz="4" w:space="0" w:color="000000"/>
              <w:right w:val="single" w:sz="4" w:space="0" w:color="000000"/>
            </w:tcBorders>
            <w:vAlign w:val="center"/>
          </w:tcPr>
          <w:p w14:paraId="587FD94C" w14:textId="625682E0" w:rsidR="006701FE" w:rsidRDefault="006701FE" w:rsidP="005755CF">
            <w:pPr>
              <w:pStyle w:val="BodyText"/>
              <w:jc w:val="center"/>
            </w:pPr>
            <w:r>
              <w:t>CDL_A 300ns</w:t>
            </w:r>
          </w:p>
        </w:tc>
      </w:tr>
      <w:tr w:rsidR="006701FE" w14:paraId="7510DBA9"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55E0914C" w14:textId="439AB1DA" w:rsidR="006701FE" w:rsidRDefault="006701FE" w:rsidP="00C153D8">
            <w:pPr>
              <w:pStyle w:val="BodyText"/>
              <w:jc w:val="center"/>
            </w:pPr>
            <w:r>
              <w:t>BS antenna configuration</w:t>
            </w:r>
          </w:p>
        </w:tc>
        <w:tc>
          <w:tcPr>
            <w:tcW w:w="6398" w:type="dxa"/>
            <w:tcBorders>
              <w:top w:val="single" w:sz="4" w:space="0" w:color="000000"/>
              <w:left w:val="single" w:sz="4" w:space="0" w:color="000000"/>
              <w:bottom w:val="single" w:sz="4" w:space="0" w:color="000000"/>
              <w:right w:val="single" w:sz="4" w:space="0" w:color="000000"/>
            </w:tcBorders>
            <w:vAlign w:val="center"/>
          </w:tcPr>
          <w:p w14:paraId="2332F5EA" w14:textId="6ECC5EE0" w:rsidR="006701FE" w:rsidRDefault="0033220A" w:rsidP="00C153D8">
            <w:pPr>
              <w:pStyle w:val="BodyText"/>
              <w:jc w:val="center"/>
            </w:pPr>
            <w:r>
              <w:rPr>
                <w:lang w:val="en-US"/>
              </w:rPr>
              <w:t xml:space="preserve">4 TX: </w:t>
            </w:r>
            <w:r w:rsidR="006701FE">
              <w:rPr>
                <w:lang w:val="en-US"/>
              </w:rPr>
              <w:t xml:space="preserve">2 x-pols horizontal 0.5 lambda </w:t>
            </w:r>
            <w:r w:rsidR="001C5488">
              <w:rPr>
                <w:lang w:val="en-US"/>
              </w:rPr>
              <w:t>separation</w:t>
            </w:r>
            <w:r w:rsidR="006701FE">
              <w:rPr>
                <w:lang w:val="en-US"/>
              </w:rPr>
              <w:t xml:space="preserve"> </w:t>
            </w:r>
          </w:p>
        </w:tc>
      </w:tr>
      <w:tr w:rsidR="006701FE" w14:paraId="1F4072C9"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22C7D171" w14:textId="6C4C9BD9" w:rsidR="006701FE" w:rsidRDefault="006701FE" w:rsidP="00C153D8">
            <w:pPr>
              <w:pStyle w:val="BodyText"/>
              <w:jc w:val="center"/>
            </w:pPr>
            <w:r>
              <w:t>BS antenna height</w:t>
            </w:r>
          </w:p>
        </w:tc>
        <w:tc>
          <w:tcPr>
            <w:tcW w:w="6398" w:type="dxa"/>
            <w:tcBorders>
              <w:top w:val="single" w:sz="4" w:space="0" w:color="000000"/>
              <w:left w:val="single" w:sz="4" w:space="0" w:color="000000"/>
              <w:bottom w:val="single" w:sz="4" w:space="0" w:color="000000"/>
              <w:right w:val="single" w:sz="4" w:space="0" w:color="000000"/>
            </w:tcBorders>
            <w:vAlign w:val="center"/>
          </w:tcPr>
          <w:p w14:paraId="66BA9704" w14:textId="65299EAC" w:rsidR="006701FE" w:rsidRDefault="006701FE" w:rsidP="00C153D8">
            <w:pPr>
              <w:pStyle w:val="BodyText"/>
              <w:jc w:val="center"/>
            </w:pPr>
            <w:r>
              <w:rPr>
                <w:lang w:val="en-US"/>
              </w:rPr>
              <w:t>25m</w:t>
            </w:r>
          </w:p>
        </w:tc>
      </w:tr>
      <w:tr w:rsidR="006701FE" w14:paraId="0196EDD1"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068045F1" w14:textId="6225EA4F" w:rsidR="006701FE" w:rsidRDefault="006701FE" w:rsidP="00C153D8">
            <w:pPr>
              <w:pStyle w:val="BodyText"/>
              <w:jc w:val="center"/>
            </w:pPr>
            <w:r>
              <w:t>UE antenna configuration</w:t>
            </w:r>
          </w:p>
        </w:tc>
        <w:tc>
          <w:tcPr>
            <w:tcW w:w="6398" w:type="dxa"/>
            <w:tcBorders>
              <w:top w:val="single" w:sz="4" w:space="0" w:color="000000"/>
              <w:left w:val="single" w:sz="4" w:space="0" w:color="000000"/>
              <w:bottom w:val="single" w:sz="4" w:space="0" w:color="000000"/>
              <w:right w:val="single" w:sz="4" w:space="0" w:color="000000"/>
            </w:tcBorders>
            <w:vAlign w:val="center"/>
          </w:tcPr>
          <w:p w14:paraId="0207D585" w14:textId="7A68B80A" w:rsidR="006701FE" w:rsidRDefault="0033220A" w:rsidP="00C153D8">
            <w:pPr>
              <w:pStyle w:val="BodyText"/>
              <w:jc w:val="center"/>
            </w:pPr>
            <w:r>
              <w:rPr>
                <w:lang w:val="en-US"/>
              </w:rPr>
              <w:t xml:space="preserve">4 RX: </w:t>
            </w:r>
            <w:r w:rsidR="006701FE">
              <w:rPr>
                <w:lang w:val="en-US"/>
              </w:rPr>
              <w:t>2 x-pols horizontal 0.5 lambda separation</w:t>
            </w:r>
          </w:p>
        </w:tc>
      </w:tr>
      <w:tr w:rsidR="006701FE" w14:paraId="119A679A"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162E1BA2" w14:textId="395C5F06" w:rsidR="006701FE" w:rsidRPr="00C469CB" w:rsidRDefault="006701FE" w:rsidP="00C153D8">
            <w:pPr>
              <w:pStyle w:val="BodyText"/>
              <w:jc w:val="center"/>
            </w:pPr>
            <w:r>
              <w:t>UE antenna height</w:t>
            </w:r>
          </w:p>
        </w:tc>
        <w:tc>
          <w:tcPr>
            <w:tcW w:w="6398" w:type="dxa"/>
            <w:tcBorders>
              <w:top w:val="single" w:sz="4" w:space="0" w:color="000000"/>
              <w:left w:val="single" w:sz="4" w:space="0" w:color="000000"/>
              <w:bottom w:val="single" w:sz="4" w:space="0" w:color="000000"/>
              <w:right w:val="single" w:sz="4" w:space="0" w:color="000000"/>
            </w:tcBorders>
            <w:vAlign w:val="center"/>
          </w:tcPr>
          <w:p w14:paraId="01E6E2E0" w14:textId="4FCAE3CC" w:rsidR="006701FE" w:rsidRDefault="006701FE" w:rsidP="00C153D8">
            <w:pPr>
              <w:pStyle w:val="BodyText"/>
              <w:jc w:val="center"/>
            </w:pPr>
            <w:r>
              <w:t>1.5m</w:t>
            </w:r>
          </w:p>
        </w:tc>
      </w:tr>
      <w:tr w:rsidR="0033220A" w14:paraId="1E2B3CCB"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2CBC7190" w14:textId="19E5C43E" w:rsidR="0033220A" w:rsidRDefault="0033220A" w:rsidP="00C153D8">
            <w:pPr>
              <w:pStyle w:val="BodyText"/>
              <w:jc w:val="center"/>
            </w:pPr>
            <w:r>
              <w:t>DMRS channel estimation</w:t>
            </w:r>
          </w:p>
        </w:tc>
        <w:tc>
          <w:tcPr>
            <w:tcW w:w="6398" w:type="dxa"/>
            <w:tcBorders>
              <w:top w:val="single" w:sz="4" w:space="0" w:color="000000"/>
              <w:left w:val="single" w:sz="4" w:space="0" w:color="000000"/>
              <w:bottom w:val="single" w:sz="4" w:space="0" w:color="000000"/>
              <w:right w:val="single" w:sz="4" w:space="0" w:color="000000"/>
            </w:tcBorders>
            <w:vAlign w:val="center"/>
          </w:tcPr>
          <w:p w14:paraId="545D6652" w14:textId="6AFAAC51" w:rsidR="0033220A" w:rsidRDefault="001C5488" w:rsidP="00C153D8">
            <w:pPr>
              <w:pStyle w:val="BodyText"/>
              <w:jc w:val="center"/>
            </w:pPr>
            <w:r>
              <w:t>Realistic</w:t>
            </w:r>
          </w:p>
        </w:tc>
      </w:tr>
      <w:tr w:rsidR="006701FE" w14:paraId="127971DA"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6B853BC5" w14:textId="00E014E4" w:rsidR="006701FE" w:rsidRDefault="006701FE" w:rsidP="00C153D8">
            <w:pPr>
              <w:pStyle w:val="BodyText"/>
              <w:jc w:val="center"/>
            </w:pPr>
            <w:r>
              <w:t>UE receiver</w:t>
            </w:r>
          </w:p>
        </w:tc>
        <w:tc>
          <w:tcPr>
            <w:tcW w:w="6398" w:type="dxa"/>
            <w:tcBorders>
              <w:top w:val="single" w:sz="4" w:space="0" w:color="000000"/>
              <w:left w:val="single" w:sz="4" w:space="0" w:color="000000"/>
              <w:bottom w:val="single" w:sz="4" w:space="0" w:color="000000"/>
              <w:right w:val="single" w:sz="4" w:space="0" w:color="000000"/>
            </w:tcBorders>
            <w:vAlign w:val="center"/>
          </w:tcPr>
          <w:p w14:paraId="7152D9C6" w14:textId="78FAF0B3" w:rsidR="006701FE" w:rsidRDefault="006701FE" w:rsidP="00C153D8">
            <w:pPr>
              <w:pStyle w:val="BodyText"/>
              <w:jc w:val="center"/>
            </w:pPr>
            <w:r>
              <w:t>MMSE-IRC</w:t>
            </w:r>
          </w:p>
        </w:tc>
      </w:tr>
      <w:tr w:rsidR="006701FE" w14:paraId="73EBD1CA"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6F36ECA2" w14:textId="608D8EAF" w:rsidR="006701FE" w:rsidRDefault="006701FE" w:rsidP="00C153D8">
            <w:pPr>
              <w:pStyle w:val="BodyText"/>
              <w:jc w:val="center"/>
            </w:pPr>
            <w:r>
              <w:t xml:space="preserve">Channel Estimation </w:t>
            </w:r>
            <w:r w:rsidR="0033220A">
              <w:t xml:space="preserve">CSI-RS </w:t>
            </w:r>
            <w:r>
              <w:t>and</w:t>
            </w:r>
          </w:p>
          <w:p w14:paraId="5811617B" w14:textId="2920ECBA" w:rsidR="006701FE" w:rsidRDefault="006701FE" w:rsidP="00C153D8">
            <w:pPr>
              <w:pStyle w:val="BodyText"/>
              <w:jc w:val="center"/>
            </w:pPr>
            <w:r>
              <w:t>Feedback assumptions</w:t>
            </w:r>
          </w:p>
        </w:tc>
        <w:tc>
          <w:tcPr>
            <w:tcW w:w="6398" w:type="dxa"/>
            <w:tcBorders>
              <w:top w:val="single" w:sz="4" w:space="0" w:color="000000"/>
              <w:left w:val="single" w:sz="4" w:space="0" w:color="000000"/>
              <w:bottom w:val="single" w:sz="4" w:space="0" w:color="000000"/>
              <w:right w:val="single" w:sz="4" w:space="0" w:color="000000"/>
            </w:tcBorders>
            <w:vAlign w:val="center"/>
          </w:tcPr>
          <w:p w14:paraId="2F7EE552" w14:textId="43FCCDBB" w:rsidR="006701FE" w:rsidRDefault="006701FE" w:rsidP="00C153D8">
            <w:pPr>
              <w:pStyle w:val="BodyText"/>
              <w:jc w:val="center"/>
            </w:pPr>
            <w:r>
              <w:t>Ideal channel estimation, PMI reporting</w:t>
            </w:r>
          </w:p>
          <w:p w14:paraId="2DD588BF" w14:textId="082416E2" w:rsidR="006701FE" w:rsidRDefault="00993490" w:rsidP="00C153D8">
            <w:pPr>
              <w:pStyle w:val="BodyText"/>
              <w:jc w:val="center"/>
            </w:pPr>
            <w:r>
              <w:t>D</w:t>
            </w:r>
            <w:r w:rsidR="006701FE">
              <w:t xml:space="preserve">FT codebook 2 times </w:t>
            </w:r>
            <w:r>
              <w:t xml:space="preserve">spatially </w:t>
            </w:r>
            <w:r w:rsidR="006701FE">
              <w:t>oversampled</w:t>
            </w:r>
          </w:p>
        </w:tc>
      </w:tr>
      <w:tr w:rsidR="006701FE" w14:paraId="152367F7"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38DC1A62" w14:textId="70A6F665" w:rsidR="006701FE" w:rsidRDefault="006701FE" w:rsidP="00C153D8">
            <w:pPr>
              <w:pStyle w:val="BodyText"/>
              <w:jc w:val="center"/>
            </w:pPr>
            <w:r>
              <w:t>Packet size</w:t>
            </w:r>
          </w:p>
        </w:tc>
        <w:tc>
          <w:tcPr>
            <w:tcW w:w="6398" w:type="dxa"/>
            <w:tcBorders>
              <w:top w:val="single" w:sz="4" w:space="0" w:color="000000"/>
              <w:left w:val="single" w:sz="4" w:space="0" w:color="000000"/>
              <w:bottom w:val="single" w:sz="4" w:space="0" w:color="auto"/>
              <w:right w:val="single" w:sz="4" w:space="0" w:color="000000"/>
            </w:tcBorders>
            <w:vAlign w:val="center"/>
          </w:tcPr>
          <w:p w14:paraId="6EECFFEF" w14:textId="5A845021" w:rsidR="006701FE" w:rsidRDefault="006701FE" w:rsidP="00C153D8">
            <w:pPr>
              <w:pStyle w:val="BodyText"/>
              <w:jc w:val="center"/>
            </w:pPr>
            <w:r>
              <w:t>256 bits</w:t>
            </w:r>
          </w:p>
        </w:tc>
      </w:tr>
      <w:tr w:rsidR="006701FE" w14:paraId="31D75AE0"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0A583731" w14:textId="41D6D2DE" w:rsidR="006701FE" w:rsidRDefault="006701FE" w:rsidP="00C153D8">
            <w:pPr>
              <w:pStyle w:val="BodyText"/>
              <w:jc w:val="center"/>
            </w:pPr>
            <w:r>
              <w:t>Allocation size</w:t>
            </w:r>
          </w:p>
        </w:tc>
        <w:tc>
          <w:tcPr>
            <w:tcW w:w="6398" w:type="dxa"/>
            <w:tcBorders>
              <w:top w:val="single" w:sz="4" w:space="0" w:color="000000"/>
              <w:left w:val="single" w:sz="4" w:space="0" w:color="000000"/>
              <w:bottom w:val="single" w:sz="4" w:space="0" w:color="auto"/>
              <w:right w:val="single" w:sz="4" w:space="0" w:color="000000"/>
            </w:tcBorders>
            <w:vAlign w:val="center"/>
          </w:tcPr>
          <w:p w14:paraId="7549F8B6" w14:textId="22B5F5B2" w:rsidR="006701FE" w:rsidRDefault="006701FE" w:rsidP="00C153D8">
            <w:pPr>
              <w:pStyle w:val="BodyText"/>
              <w:jc w:val="center"/>
            </w:pPr>
            <w:r>
              <w:t xml:space="preserve">16 PRBs x 2 OFDM-symbols or 32 PRBs x 2 OFDM-symbols </w:t>
            </w:r>
          </w:p>
        </w:tc>
      </w:tr>
      <w:tr w:rsidR="006701FE" w14:paraId="7D3823C3"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2DC6077C" w14:textId="64398077" w:rsidR="006701FE" w:rsidRDefault="006701FE" w:rsidP="00C153D8">
            <w:pPr>
              <w:pStyle w:val="BodyText"/>
              <w:jc w:val="center"/>
            </w:pPr>
            <w:r>
              <w:t>PRB bundle size</w:t>
            </w:r>
          </w:p>
        </w:tc>
        <w:tc>
          <w:tcPr>
            <w:tcW w:w="6398" w:type="dxa"/>
            <w:tcBorders>
              <w:top w:val="single" w:sz="4" w:space="0" w:color="000000"/>
              <w:left w:val="single" w:sz="4" w:space="0" w:color="000000"/>
              <w:bottom w:val="single" w:sz="4" w:space="0" w:color="auto"/>
              <w:right w:val="single" w:sz="4" w:space="0" w:color="000000"/>
            </w:tcBorders>
            <w:vAlign w:val="center"/>
          </w:tcPr>
          <w:p w14:paraId="2119FE29" w14:textId="70395441" w:rsidR="006701FE" w:rsidRDefault="006701FE" w:rsidP="00C153D8">
            <w:pPr>
              <w:pStyle w:val="BodyText"/>
              <w:jc w:val="center"/>
            </w:pPr>
            <w:r>
              <w:t>2 PRBs</w:t>
            </w:r>
          </w:p>
        </w:tc>
      </w:tr>
      <w:tr w:rsidR="006701FE" w14:paraId="09C959E0"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6DC0EADF" w14:textId="1A2346A6" w:rsidR="006701FE" w:rsidRDefault="006701FE" w:rsidP="00C153D8">
            <w:pPr>
              <w:pStyle w:val="BodyText"/>
              <w:jc w:val="center"/>
            </w:pPr>
            <w:r>
              <w:t>BS synchronization</w:t>
            </w:r>
          </w:p>
        </w:tc>
        <w:tc>
          <w:tcPr>
            <w:tcW w:w="6398" w:type="dxa"/>
            <w:tcBorders>
              <w:top w:val="single" w:sz="4" w:space="0" w:color="000000"/>
              <w:left w:val="single" w:sz="4" w:space="0" w:color="000000"/>
              <w:bottom w:val="single" w:sz="4" w:space="0" w:color="auto"/>
              <w:right w:val="single" w:sz="4" w:space="0" w:color="000000"/>
            </w:tcBorders>
            <w:vAlign w:val="center"/>
          </w:tcPr>
          <w:p w14:paraId="1CFF50BE" w14:textId="105DE833" w:rsidR="006701FE" w:rsidRDefault="006701FE" w:rsidP="00C153D8">
            <w:pPr>
              <w:pStyle w:val="BodyText"/>
              <w:jc w:val="center"/>
            </w:pPr>
            <w:r>
              <w:t>Ideal</w:t>
            </w:r>
            <w:r w:rsidR="001C5488">
              <w:t xml:space="preserve"> (e.g.</w:t>
            </w:r>
            <w:r w:rsidR="00057871">
              <w:t xml:space="preserve"> no propagation delay difference)</w:t>
            </w:r>
          </w:p>
        </w:tc>
      </w:tr>
      <w:tr w:rsidR="006701FE" w14:paraId="28BA3996"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0C89997B" w14:textId="072347F7" w:rsidR="006701FE" w:rsidRDefault="00057871" w:rsidP="00C153D8">
            <w:pPr>
              <w:pStyle w:val="BodyText"/>
              <w:jc w:val="center"/>
            </w:pPr>
            <w:r>
              <w:t>Code-rate</w:t>
            </w:r>
          </w:p>
        </w:tc>
        <w:tc>
          <w:tcPr>
            <w:tcW w:w="6398" w:type="dxa"/>
            <w:tcBorders>
              <w:top w:val="single" w:sz="4" w:space="0" w:color="000000"/>
              <w:left w:val="single" w:sz="4" w:space="0" w:color="000000"/>
              <w:bottom w:val="single" w:sz="4" w:space="0" w:color="auto"/>
              <w:right w:val="single" w:sz="4" w:space="0" w:color="000000"/>
            </w:tcBorders>
            <w:vAlign w:val="center"/>
          </w:tcPr>
          <w:p w14:paraId="67FD86CF" w14:textId="77777777" w:rsidR="006701FE" w:rsidRDefault="00057871" w:rsidP="00C153D8">
            <w:pPr>
              <w:pStyle w:val="BodyText"/>
              <w:jc w:val="center"/>
            </w:pPr>
            <w:r>
              <w:t>1 Layer: 16 PRBs 0.44; 32 PRBs 0.22</w:t>
            </w:r>
          </w:p>
          <w:p w14:paraId="15D1B284" w14:textId="5906FCD7" w:rsidR="00057871" w:rsidRDefault="00057871" w:rsidP="00057871">
            <w:pPr>
              <w:pStyle w:val="BodyText"/>
              <w:jc w:val="center"/>
            </w:pPr>
          </w:p>
        </w:tc>
      </w:tr>
      <w:tr w:rsidR="006701FE" w14:paraId="711E6DC2"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0B3FFBD9" w14:textId="193C5CD1" w:rsidR="006701FE" w:rsidRDefault="00057871" w:rsidP="00C153D8">
            <w:pPr>
              <w:pStyle w:val="BodyText"/>
              <w:jc w:val="center"/>
            </w:pPr>
            <w:r>
              <w:t>Channel coding</w:t>
            </w:r>
          </w:p>
        </w:tc>
        <w:tc>
          <w:tcPr>
            <w:tcW w:w="6398" w:type="dxa"/>
            <w:tcBorders>
              <w:top w:val="single" w:sz="4" w:space="0" w:color="000000"/>
              <w:left w:val="single" w:sz="4" w:space="0" w:color="000000"/>
              <w:bottom w:val="single" w:sz="4" w:space="0" w:color="auto"/>
              <w:right w:val="single" w:sz="4" w:space="0" w:color="000000"/>
            </w:tcBorders>
            <w:vAlign w:val="center"/>
          </w:tcPr>
          <w:p w14:paraId="07E82D4C" w14:textId="65E2A0F8" w:rsidR="006701FE" w:rsidRDefault="00057871" w:rsidP="00C153D8">
            <w:pPr>
              <w:pStyle w:val="BodyText"/>
              <w:jc w:val="center"/>
            </w:pPr>
            <w:r>
              <w:t>LDPC</w:t>
            </w:r>
          </w:p>
        </w:tc>
      </w:tr>
    </w:tbl>
    <w:p w14:paraId="33ECB5D1" w14:textId="77777777" w:rsidR="000E7DE2" w:rsidRPr="000E7DE2" w:rsidRDefault="000E7DE2" w:rsidP="000E7DE2"/>
    <w:sectPr w:rsidR="000E7DE2" w:rsidRPr="000E7DE2" w:rsidSect="00F41EC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B8514" w14:textId="77777777" w:rsidR="00EF0057" w:rsidRDefault="00EF0057">
      <w:r>
        <w:separator/>
      </w:r>
    </w:p>
  </w:endnote>
  <w:endnote w:type="continuationSeparator" w:id="0">
    <w:p w14:paraId="6109F2C4" w14:textId="77777777" w:rsidR="00EF0057" w:rsidRDefault="00EF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7C0EE4" w:rsidRDefault="007C0E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D4A81" w14:textId="77777777" w:rsidR="00EF0057" w:rsidRDefault="00EF0057">
      <w:r>
        <w:separator/>
      </w:r>
    </w:p>
  </w:footnote>
  <w:footnote w:type="continuationSeparator" w:id="0">
    <w:p w14:paraId="795C8B54" w14:textId="77777777" w:rsidR="00EF0057" w:rsidRDefault="00EF0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2416C605" w:rsidR="007C0EE4" w:rsidRDefault="007C0E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E282941"/>
    <w:multiLevelType w:val="hybridMultilevel"/>
    <w:tmpl w:val="95F45A3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5C31"/>
    <w:rsid w:val="00006446"/>
    <w:rsid w:val="00006896"/>
    <w:rsid w:val="00007CDC"/>
    <w:rsid w:val="00011B28"/>
    <w:rsid w:val="0001270A"/>
    <w:rsid w:val="00013333"/>
    <w:rsid w:val="00015D15"/>
    <w:rsid w:val="00021BEF"/>
    <w:rsid w:val="00025066"/>
    <w:rsid w:val="0002564D"/>
    <w:rsid w:val="00025ECA"/>
    <w:rsid w:val="000325B8"/>
    <w:rsid w:val="00034C15"/>
    <w:rsid w:val="00035A23"/>
    <w:rsid w:val="00036BA1"/>
    <w:rsid w:val="000422E2"/>
    <w:rsid w:val="00042F22"/>
    <w:rsid w:val="000444EF"/>
    <w:rsid w:val="00052A07"/>
    <w:rsid w:val="000534E3"/>
    <w:rsid w:val="0005606A"/>
    <w:rsid w:val="00056EEC"/>
    <w:rsid w:val="00057103"/>
    <w:rsid w:val="00057117"/>
    <w:rsid w:val="00057871"/>
    <w:rsid w:val="000616E7"/>
    <w:rsid w:val="0006487E"/>
    <w:rsid w:val="00065E1A"/>
    <w:rsid w:val="00077E5F"/>
    <w:rsid w:val="0008036A"/>
    <w:rsid w:val="00081AE6"/>
    <w:rsid w:val="000833C1"/>
    <w:rsid w:val="000855EB"/>
    <w:rsid w:val="00085B52"/>
    <w:rsid w:val="00085CA8"/>
    <w:rsid w:val="000866F2"/>
    <w:rsid w:val="00087B84"/>
    <w:rsid w:val="0009009F"/>
    <w:rsid w:val="00091557"/>
    <w:rsid w:val="000924C1"/>
    <w:rsid w:val="000924F0"/>
    <w:rsid w:val="00093474"/>
    <w:rsid w:val="0009510F"/>
    <w:rsid w:val="000A041E"/>
    <w:rsid w:val="000A1B7B"/>
    <w:rsid w:val="000A56F2"/>
    <w:rsid w:val="000A61D1"/>
    <w:rsid w:val="000B2719"/>
    <w:rsid w:val="000B3A8F"/>
    <w:rsid w:val="000B4AB9"/>
    <w:rsid w:val="000B58C3"/>
    <w:rsid w:val="000B61E9"/>
    <w:rsid w:val="000C165A"/>
    <w:rsid w:val="000C2E19"/>
    <w:rsid w:val="000C457D"/>
    <w:rsid w:val="000D0019"/>
    <w:rsid w:val="000D0D07"/>
    <w:rsid w:val="000D4797"/>
    <w:rsid w:val="000D68FF"/>
    <w:rsid w:val="000D704A"/>
    <w:rsid w:val="000E0527"/>
    <w:rsid w:val="000E1E92"/>
    <w:rsid w:val="000E7DE2"/>
    <w:rsid w:val="000F06D6"/>
    <w:rsid w:val="000F0EB1"/>
    <w:rsid w:val="000F1106"/>
    <w:rsid w:val="000F3853"/>
    <w:rsid w:val="000F3BE9"/>
    <w:rsid w:val="000F3F6C"/>
    <w:rsid w:val="000F672D"/>
    <w:rsid w:val="000F6DF3"/>
    <w:rsid w:val="001005FF"/>
    <w:rsid w:val="001062FB"/>
    <w:rsid w:val="001063E6"/>
    <w:rsid w:val="00113CF4"/>
    <w:rsid w:val="001153EA"/>
    <w:rsid w:val="00115643"/>
    <w:rsid w:val="00116765"/>
    <w:rsid w:val="00120B6F"/>
    <w:rsid w:val="001219F5"/>
    <w:rsid w:val="00121A20"/>
    <w:rsid w:val="0012377F"/>
    <w:rsid w:val="00124314"/>
    <w:rsid w:val="00126B4A"/>
    <w:rsid w:val="00132FD0"/>
    <w:rsid w:val="001344C0"/>
    <w:rsid w:val="001346FA"/>
    <w:rsid w:val="00135252"/>
    <w:rsid w:val="00137AB5"/>
    <w:rsid w:val="00137F0B"/>
    <w:rsid w:val="00146726"/>
    <w:rsid w:val="00151E23"/>
    <w:rsid w:val="001526E0"/>
    <w:rsid w:val="00154F5F"/>
    <w:rsid w:val="001551B5"/>
    <w:rsid w:val="00156616"/>
    <w:rsid w:val="001659C1"/>
    <w:rsid w:val="001679FC"/>
    <w:rsid w:val="00173A8E"/>
    <w:rsid w:val="00173D3A"/>
    <w:rsid w:val="0017502C"/>
    <w:rsid w:val="0018143F"/>
    <w:rsid w:val="00181FF8"/>
    <w:rsid w:val="00185D38"/>
    <w:rsid w:val="00187734"/>
    <w:rsid w:val="00190AC1"/>
    <w:rsid w:val="0019341A"/>
    <w:rsid w:val="00197DF9"/>
    <w:rsid w:val="001A1987"/>
    <w:rsid w:val="001A2564"/>
    <w:rsid w:val="001A6173"/>
    <w:rsid w:val="001A6CBA"/>
    <w:rsid w:val="001B0D97"/>
    <w:rsid w:val="001B1F42"/>
    <w:rsid w:val="001B45D3"/>
    <w:rsid w:val="001B5A5D"/>
    <w:rsid w:val="001C1CE5"/>
    <w:rsid w:val="001C3D2A"/>
    <w:rsid w:val="001C5488"/>
    <w:rsid w:val="001D0DB4"/>
    <w:rsid w:val="001D51BA"/>
    <w:rsid w:val="001D53E7"/>
    <w:rsid w:val="001D6342"/>
    <w:rsid w:val="001D6D53"/>
    <w:rsid w:val="001E58E2"/>
    <w:rsid w:val="001E7AED"/>
    <w:rsid w:val="001F2E59"/>
    <w:rsid w:val="001F3916"/>
    <w:rsid w:val="001F54C5"/>
    <w:rsid w:val="001F662C"/>
    <w:rsid w:val="001F7074"/>
    <w:rsid w:val="001F778D"/>
    <w:rsid w:val="00200490"/>
    <w:rsid w:val="00201F3A"/>
    <w:rsid w:val="00203F96"/>
    <w:rsid w:val="002069B2"/>
    <w:rsid w:val="00207FA3"/>
    <w:rsid w:val="00210283"/>
    <w:rsid w:val="00214DA8"/>
    <w:rsid w:val="00215423"/>
    <w:rsid w:val="002158FA"/>
    <w:rsid w:val="002163E4"/>
    <w:rsid w:val="00216523"/>
    <w:rsid w:val="00220600"/>
    <w:rsid w:val="002224DB"/>
    <w:rsid w:val="00223FCB"/>
    <w:rsid w:val="002252C3"/>
    <w:rsid w:val="00225C54"/>
    <w:rsid w:val="00226F3E"/>
    <w:rsid w:val="00230765"/>
    <w:rsid w:val="00230772"/>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67D4F"/>
    <w:rsid w:val="0027144F"/>
    <w:rsid w:val="00271813"/>
    <w:rsid w:val="00271F3A"/>
    <w:rsid w:val="00273278"/>
    <w:rsid w:val="002737F4"/>
    <w:rsid w:val="002805F5"/>
    <w:rsid w:val="00280751"/>
    <w:rsid w:val="0028280A"/>
    <w:rsid w:val="00286ACD"/>
    <w:rsid w:val="00287838"/>
    <w:rsid w:val="002907B5"/>
    <w:rsid w:val="00292EB7"/>
    <w:rsid w:val="00293D12"/>
    <w:rsid w:val="00296227"/>
    <w:rsid w:val="00296F44"/>
    <w:rsid w:val="0029777D"/>
    <w:rsid w:val="002A055E"/>
    <w:rsid w:val="002A1D4E"/>
    <w:rsid w:val="002A2869"/>
    <w:rsid w:val="002B24D6"/>
    <w:rsid w:val="002C41E6"/>
    <w:rsid w:val="002D071A"/>
    <w:rsid w:val="002D34B2"/>
    <w:rsid w:val="002D48B0"/>
    <w:rsid w:val="002D5B37"/>
    <w:rsid w:val="002D7637"/>
    <w:rsid w:val="002D7A51"/>
    <w:rsid w:val="002E17F2"/>
    <w:rsid w:val="002E2E61"/>
    <w:rsid w:val="002E4698"/>
    <w:rsid w:val="002E47EA"/>
    <w:rsid w:val="002E7CAE"/>
    <w:rsid w:val="002F001D"/>
    <w:rsid w:val="002F1EAC"/>
    <w:rsid w:val="002F2771"/>
    <w:rsid w:val="002F37A9"/>
    <w:rsid w:val="003008B1"/>
    <w:rsid w:val="0030129D"/>
    <w:rsid w:val="00301CE6"/>
    <w:rsid w:val="0030256B"/>
    <w:rsid w:val="0030501F"/>
    <w:rsid w:val="00307BA1"/>
    <w:rsid w:val="00310EE3"/>
    <w:rsid w:val="00311702"/>
    <w:rsid w:val="00311E82"/>
    <w:rsid w:val="003128D7"/>
    <w:rsid w:val="00313FD6"/>
    <w:rsid w:val="003143BD"/>
    <w:rsid w:val="00315363"/>
    <w:rsid w:val="003203ED"/>
    <w:rsid w:val="00322C9F"/>
    <w:rsid w:val="00324D23"/>
    <w:rsid w:val="003250CA"/>
    <w:rsid w:val="003264D8"/>
    <w:rsid w:val="00331751"/>
    <w:rsid w:val="0033220A"/>
    <w:rsid w:val="00334579"/>
    <w:rsid w:val="00335858"/>
    <w:rsid w:val="00336BDA"/>
    <w:rsid w:val="00342BD7"/>
    <w:rsid w:val="00344670"/>
    <w:rsid w:val="00346DB5"/>
    <w:rsid w:val="003477B1"/>
    <w:rsid w:val="00350C60"/>
    <w:rsid w:val="00357380"/>
    <w:rsid w:val="003602D9"/>
    <w:rsid w:val="003604CE"/>
    <w:rsid w:val="00370E47"/>
    <w:rsid w:val="003742AC"/>
    <w:rsid w:val="00375B12"/>
    <w:rsid w:val="00377CE1"/>
    <w:rsid w:val="00385BF0"/>
    <w:rsid w:val="003939FF"/>
    <w:rsid w:val="00394440"/>
    <w:rsid w:val="00396940"/>
    <w:rsid w:val="003979F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1C50"/>
    <w:rsid w:val="003F2CD4"/>
    <w:rsid w:val="003F576A"/>
    <w:rsid w:val="003F6BBE"/>
    <w:rsid w:val="004000E8"/>
    <w:rsid w:val="00402E2B"/>
    <w:rsid w:val="0040512B"/>
    <w:rsid w:val="00405CA5"/>
    <w:rsid w:val="00407CD3"/>
    <w:rsid w:val="00410134"/>
    <w:rsid w:val="00410B72"/>
    <w:rsid w:val="00410F18"/>
    <w:rsid w:val="004118A6"/>
    <w:rsid w:val="0041263E"/>
    <w:rsid w:val="00413AAC"/>
    <w:rsid w:val="00413BAE"/>
    <w:rsid w:val="00413E92"/>
    <w:rsid w:val="00417DCA"/>
    <w:rsid w:val="00421105"/>
    <w:rsid w:val="00422AA4"/>
    <w:rsid w:val="004234AE"/>
    <w:rsid w:val="004242F4"/>
    <w:rsid w:val="00427248"/>
    <w:rsid w:val="00437447"/>
    <w:rsid w:val="00441A92"/>
    <w:rsid w:val="004431DC"/>
    <w:rsid w:val="00444F56"/>
    <w:rsid w:val="004452E5"/>
    <w:rsid w:val="00446488"/>
    <w:rsid w:val="004517AA"/>
    <w:rsid w:val="00452CAC"/>
    <w:rsid w:val="00453AE1"/>
    <w:rsid w:val="0045504C"/>
    <w:rsid w:val="004558E4"/>
    <w:rsid w:val="00457565"/>
    <w:rsid w:val="00457B71"/>
    <w:rsid w:val="00457CD9"/>
    <w:rsid w:val="00465866"/>
    <w:rsid w:val="004669E2"/>
    <w:rsid w:val="00466E9F"/>
    <w:rsid w:val="00470C31"/>
    <w:rsid w:val="00471DE0"/>
    <w:rsid w:val="00472163"/>
    <w:rsid w:val="004734D0"/>
    <w:rsid w:val="0047556B"/>
    <w:rsid w:val="00477768"/>
    <w:rsid w:val="0048000A"/>
    <w:rsid w:val="004833BE"/>
    <w:rsid w:val="00486EBD"/>
    <w:rsid w:val="00492BC5"/>
    <w:rsid w:val="004964F1"/>
    <w:rsid w:val="00496F82"/>
    <w:rsid w:val="004A16BC"/>
    <w:rsid w:val="004A2495"/>
    <w:rsid w:val="004A2B94"/>
    <w:rsid w:val="004A5D0F"/>
    <w:rsid w:val="004B6F6A"/>
    <w:rsid w:val="004B7C0C"/>
    <w:rsid w:val="004C3898"/>
    <w:rsid w:val="004D09D3"/>
    <w:rsid w:val="004D1657"/>
    <w:rsid w:val="004D36B1"/>
    <w:rsid w:val="004D7EBD"/>
    <w:rsid w:val="004E2680"/>
    <w:rsid w:val="004E28F9"/>
    <w:rsid w:val="004E462E"/>
    <w:rsid w:val="004E56DC"/>
    <w:rsid w:val="004E76F4"/>
    <w:rsid w:val="004F05B4"/>
    <w:rsid w:val="004F0B4E"/>
    <w:rsid w:val="004F0B6C"/>
    <w:rsid w:val="004F2078"/>
    <w:rsid w:val="004F4DA3"/>
    <w:rsid w:val="00506557"/>
    <w:rsid w:val="0050677A"/>
    <w:rsid w:val="005108D8"/>
    <w:rsid w:val="005116F9"/>
    <w:rsid w:val="005153A7"/>
    <w:rsid w:val="005219CF"/>
    <w:rsid w:val="005252E7"/>
    <w:rsid w:val="00534B59"/>
    <w:rsid w:val="00536759"/>
    <w:rsid w:val="00537BB3"/>
    <w:rsid w:val="00537C62"/>
    <w:rsid w:val="00546970"/>
    <w:rsid w:val="00554E19"/>
    <w:rsid w:val="0056121F"/>
    <w:rsid w:val="005650A1"/>
    <w:rsid w:val="00572505"/>
    <w:rsid w:val="00574EB1"/>
    <w:rsid w:val="005755CF"/>
    <w:rsid w:val="0058010A"/>
    <w:rsid w:val="005801AC"/>
    <w:rsid w:val="00582809"/>
    <w:rsid w:val="0058798C"/>
    <w:rsid w:val="005900FA"/>
    <w:rsid w:val="005935A4"/>
    <w:rsid w:val="005948C2"/>
    <w:rsid w:val="00595597"/>
    <w:rsid w:val="00595DCA"/>
    <w:rsid w:val="0059779B"/>
    <w:rsid w:val="005A0C5F"/>
    <w:rsid w:val="005A209A"/>
    <w:rsid w:val="005A42AC"/>
    <w:rsid w:val="005A560D"/>
    <w:rsid w:val="005A662D"/>
    <w:rsid w:val="005A73FC"/>
    <w:rsid w:val="005B1409"/>
    <w:rsid w:val="005B35D7"/>
    <w:rsid w:val="005B392A"/>
    <w:rsid w:val="005B3AA3"/>
    <w:rsid w:val="005B5837"/>
    <w:rsid w:val="005B6F83"/>
    <w:rsid w:val="005C74FB"/>
    <w:rsid w:val="005D1602"/>
    <w:rsid w:val="005E147C"/>
    <w:rsid w:val="005E385F"/>
    <w:rsid w:val="005E5B81"/>
    <w:rsid w:val="005F0461"/>
    <w:rsid w:val="005F16F0"/>
    <w:rsid w:val="005F2CB1"/>
    <w:rsid w:val="005F3025"/>
    <w:rsid w:val="005F618C"/>
    <w:rsid w:val="005F70BD"/>
    <w:rsid w:val="0060283C"/>
    <w:rsid w:val="00604F14"/>
    <w:rsid w:val="00611B83"/>
    <w:rsid w:val="00613257"/>
    <w:rsid w:val="00620A71"/>
    <w:rsid w:val="00620D80"/>
    <w:rsid w:val="00623175"/>
    <w:rsid w:val="006234A6"/>
    <w:rsid w:val="0062355A"/>
    <w:rsid w:val="00630001"/>
    <w:rsid w:val="006311B3"/>
    <w:rsid w:val="0063284C"/>
    <w:rsid w:val="00634A11"/>
    <w:rsid w:val="00635169"/>
    <w:rsid w:val="00636398"/>
    <w:rsid w:val="006368D3"/>
    <w:rsid w:val="006377EC"/>
    <w:rsid w:val="0064151F"/>
    <w:rsid w:val="00641533"/>
    <w:rsid w:val="0064208D"/>
    <w:rsid w:val="00643475"/>
    <w:rsid w:val="0064396A"/>
    <w:rsid w:val="0064624E"/>
    <w:rsid w:val="00650AB9"/>
    <w:rsid w:val="006517D1"/>
    <w:rsid w:val="00655733"/>
    <w:rsid w:val="00655ACD"/>
    <w:rsid w:val="00656A92"/>
    <w:rsid w:val="00656DDE"/>
    <w:rsid w:val="0066011D"/>
    <w:rsid w:val="006607C0"/>
    <w:rsid w:val="006613A6"/>
    <w:rsid w:val="006627A2"/>
    <w:rsid w:val="006634E6"/>
    <w:rsid w:val="006655EE"/>
    <w:rsid w:val="00667EE7"/>
    <w:rsid w:val="006701FE"/>
    <w:rsid w:val="00670922"/>
    <w:rsid w:val="00670BE1"/>
    <w:rsid w:val="0067218F"/>
    <w:rsid w:val="006741F2"/>
    <w:rsid w:val="00674CC3"/>
    <w:rsid w:val="00675C72"/>
    <w:rsid w:val="006771F9"/>
    <w:rsid w:val="006776D7"/>
    <w:rsid w:val="00681003"/>
    <w:rsid w:val="006816C9"/>
    <w:rsid w:val="006817C9"/>
    <w:rsid w:val="00683ECE"/>
    <w:rsid w:val="0068525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6FEB"/>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3645"/>
    <w:rsid w:val="007348B1"/>
    <w:rsid w:val="007362A6"/>
    <w:rsid w:val="00736D7D"/>
    <w:rsid w:val="00740E58"/>
    <w:rsid w:val="007445A0"/>
    <w:rsid w:val="0074524B"/>
    <w:rsid w:val="00747D8B"/>
    <w:rsid w:val="00751040"/>
    <w:rsid w:val="00751228"/>
    <w:rsid w:val="0075196B"/>
    <w:rsid w:val="007571E1"/>
    <w:rsid w:val="007604B2"/>
    <w:rsid w:val="00765281"/>
    <w:rsid w:val="00766BAD"/>
    <w:rsid w:val="0077142B"/>
    <w:rsid w:val="007729A2"/>
    <w:rsid w:val="007755F2"/>
    <w:rsid w:val="00776971"/>
    <w:rsid w:val="00776B2B"/>
    <w:rsid w:val="00777107"/>
    <w:rsid w:val="00780A80"/>
    <w:rsid w:val="00780F76"/>
    <w:rsid w:val="0078177E"/>
    <w:rsid w:val="0078304C"/>
    <w:rsid w:val="00783673"/>
    <w:rsid w:val="00785490"/>
    <w:rsid w:val="0078623A"/>
    <w:rsid w:val="00790A29"/>
    <w:rsid w:val="007925EA"/>
    <w:rsid w:val="00793CD8"/>
    <w:rsid w:val="00795C92"/>
    <w:rsid w:val="00796231"/>
    <w:rsid w:val="007A1CB3"/>
    <w:rsid w:val="007A306F"/>
    <w:rsid w:val="007A43A6"/>
    <w:rsid w:val="007A58A6"/>
    <w:rsid w:val="007B3D2D"/>
    <w:rsid w:val="007B50AE"/>
    <w:rsid w:val="007B51DF"/>
    <w:rsid w:val="007B5CEB"/>
    <w:rsid w:val="007C05DD"/>
    <w:rsid w:val="007C0EE4"/>
    <w:rsid w:val="007C3D18"/>
    <w:rsid w:val="007C60BF"/>
    <w:rsid w:val="007C6A07"/>
    <w:rsid w:val="007C75A1"/>
    <w:rsid w:val="007C77A5"/>
    <w:rsid w:val="007D04E5"/>
    <w:rsid w:val="007D5901"/>
    <w:rsid w:val="007D7526"/>
    <w:rsid w:val="007E2C76"/>
    <w:rsid w:val="007E4610"/>
    <w:rsid w:val="007E4715"/>
    <w:rsid w:val="007E505B"/>
    <w:rsid w:val="007E7091"/>
    <w:rsid w:val="007F6A97"/>
    <w:rsid w:val="007F777D"/>
    <w:rsid w:val="00803FAE"/>
    <w:rsid w:val="0080605F"/>
    <w:rsid w:val="008067CB"/>
    <w:rsid w:val="00807786"/>
    <w:rsid w:val="00811FCB"/>
    <w:rsid w:val="008158D6"/>
    <w:rsid w:val="00817196"/>
    <w:rsid w:val="008235DB"/>
    <w:rsid w:val="00824AB4"/>
    <w:rsid w:val="00825C42"/>
    <w:rsid w:val="00825D25"/>
    <w:rsid w:val="00827D6F"/>
    <w:rsid w:val="00830195"/>
    <w:rsid w:val="008376AC"/>
    <w:rsid w:val="008444E8"/>
    <w:rsid w:val="00844E80"/>
    <w:rsid w:val="008465A6"/>
    <w:rsid w:val="00846FE7"/>
    <w:rsid w:val="00853630"/>
    <w:rsid w:val="00856911"/>
    <w:rsid w:val="008621EC"/>
    <w:rsid w:val="008677FD"/>
    <w:rsid w:val="008706D4"/>
    <w:rsid w:val="00870F8A"/>
    <w:rsid w:val="008719A4"/>
    <w:rsid w:val="00871D23"/>
    <w:rsid w:val="00874312"/>
    <w:rsid w:val="0087437C"/>
    <w:rsid w:val="00875CD7"/>
    <w:rsid w:val="00876B4D"/>
    <w:rsid w:val="00877CDE"/>
    <w:rsid w:val="00877F18"/>
    <w:rsid w:val="008941E3"/>
    <w:rsid w:val="00894A88"/>
    <w:rsid w:val="00895386"/>
    <w:rsid w:val="008A21FF"/>
    <w:rsid w:val="008A2CE2"/>
    <w:rsid w:val="008A30AC"/>
    <w:rsid w:val="008A44B8"/>
    <w:rsid w:val="008A51A8"/>
    <w:rsid w:val="008A54C7"/>
    <w:rsid w:val="008A77D8"/>
    <w:rsid w:val="008B0483"/>
    <w:rsid w:val="008B052A"/>
    <w:rsid w:val="008B120C"/>
    <w:rsid w:val="008B2919"/>
    <w:rsid w:val="008B322E"/>
    <w:rsid w:val="008B51A0"/>
    <w:rsid w:val="008B592A"/>
    <w:rsid w:val="008B7B5C"/>
    <w:rsid w:val="008C0C99"/>
    <w:rsid w:val="008C2017"/>
    <w:rsid w:val="008C27BE"/>
    <w:rsid w:val="008C4958"/>
    <w:rsid w:val="008C4BAA"/>
    <w:rsid w:val="008C6AE8"/>
    <w:rsid w:val="008C7573"/>
    <w:rsid w:val="008D00A5"/>
    <w:rsid w:val="008D10CF"/>
    <w:rsid w:val="008D2399"/>
    <w:rsid w:val="008D34F1"/>
    <w:rsid w:val="008D39D8"/>
    <w:rsid w:val="008D6D1A"/>
    <w:rsid w:val="008D6F6A"/>
    <w:rsid w:val="008E065E"/>
    <w:rsid w:val="008E0927"/>
    <w:rsid w:val="008E1909"/>
    <w:rsid w:val="008F1C4E"/>
    <w:rsid w:val="008F1EAB"/>
    <w:rsid w:val="008F33DC"/>
    <w:rsid w:val="008F477F"/>
    <w:rsid w:val="00901233"/>
    <w:rsid w:val="00902350"/>
    <w:rsid w:val="0090336B"/>
    <w:rsid w:val="009053AA"/>
    <w:rsid w:val="0090548B"/>
    <w:rsid w:val="00906939"/>
    <w:rsid w:val="00910B7D"/>
    <w:rsid w:val="00911DFB"/>
    <w:rsid w:val="009139D9"/>
    <w:rsid w:val="00914AD8"/>
    <w:rsid w:val="00916079"/>
    <w:rsid w:val="00917CE9"/>
    <w:rsid w:val="00920BF2"/>
    <w:rsid w:val="00922010"/>
    <w:rsid w:val="0093193C"/>
    <w:rsid w:val="00931BD9"/>
    <w:rsid w:val="009368F3"/>
    <w:rsid w:val="00941334"/>
    <w:rsid w:val="00941636"/>
    <w:rsid w:val="00943742"/>
    <w:rsid w:val="00943C64"/>
    <w:rsid w:val="00945C05"/>
    <w:rsid w:val="00946945"/>
    <w:rsid w:val="00947474"/>
    <w:rsid w:val="00947713"/>
    <w:rsid w:val="00950DE7"/>
    <w:rsid w:val="00953920"/>
    <w:rsid w:val="00953D47"/>
    <w:rsid w:val="0095681E"/>
    <w:rsid w:val="009572D4"/>
    <w:rsid w:val="00961921"/>
    <w:rsid w:val="0096430A"/>
    <w:rsid w:val="0096554B"/>
    <w:rsid w:val="0096584A"/>
    <w:rsid w:val="00971F08"/>
    <w:rsid w:val="00973193"/>
    <w:rsid w:val="0097603D"/>
    <w:rsid w:val="00976949"/>
    <w:rsid w:val="00980477"/>
    <w:rsid w:val="00985253"/>
    <w:rsid w:val="009853B3"/>
    <w:rsid w:val="00990630"/>
    <w:rsid w:val="00991761"/>
    <w:rsid w:val="00993490"/>
    <w:rsid w:val="00994DCA"/>
    <w:rsid w:val="009960EC"/>
    <w:rsid w:val="00996BF2"/>
    <w:rsid w:val="009970DD"/>
    <w:rsid w:val="0099771F"/>
    <w:rsid w:val="00997A64"/>
    <w:rsid w:val="009A0FBA"/>
    <w:rsid w:val="009A1601"/>
    <w:rsid w:val="009A3BB6"/>
    <w:rsid w:val="009A462D"/>
    <w:rsid w:val="009A5CBA"/>
    <w:rsid w:val="009A7FA4"/>
    <w:rsid w:val="009B1F30"/>
    <w:rsid w:val="009B3AC2"/>
    <w:rsid w:val="009B4DF4"/>
    <w:rsid w:val="009B564E"/>
    <w:rsid w:val="009B7E87"/>
    <w:rsid w:val="009C0169"/>
    <w:rsid w:val="009C0F6C"/>
    <w:rsid w:val="009C403E"/>
    <w:rsid w:val="009D16A5"/>
    <w:rsid w:val="009D2BA4"/>
    <w:rsid w:val="009D47C9"/>
    <w:rsid w:val="009D4FF0"/>
    <w:rsid w:val="009D703C"/>
    <w:rsid w:val="009D718F"/>
    <w:rsid w:val="009E068F"/>
    <w:rsid w:val="009E14E0"/>
    <w:rsid w:val="009E1BB6"/>
    <w:rsid w:val="009E35DB"/>
    <w:rsid w:val="009E47A3"/>
    <w:rsid w:val="009F08F3"/>
    <w:rsid w:val="009F344F"/>
    <w:rsid w:val="009F6DEF"/>
    <w:rsid w:val="00A031D8"/>
    <w:rsid w:val="00A043F5"/>
    <w:rsid w:val="00A048A8"/>
    <w:rsid w:val="00A04F49"/>
    <w:rsid w:val="00A13E54"/>
    <w:rsid w:val="00A145FA"/>
    <w:rsid w:val="00A17F63"/>
    <w:rsid w:val="00A2193B"/>
    <w:rsid w:val="00A22517"/>
    <w:rsid w:val="00A2351A"/>
    <w:rsid w:val="00A264A9"/>
    <w:rsid w:val="00A26DCF"/>
    <w:rsid w:val="00A27785"/>
    <w:rsid w:val="00A30187"/>
    <w:rsid w:val="00A3448A"/>
    <w:rsid w:val="00A344EC"/>
    <w:rsid w:val="00A36297"/>
    <w:rsid w:val="00A41E2B"/>
    <w:rsid w:val="00A42313"/>
    <w:rsid w:val="00A42B95"/>
    <w:rsid w:val="00A45B74"/>
    <w:rsid w:val="00A52E1D"/>
    <w:rsid w:val="00A57075"/>
    <w:rsid w:val="00A61499"/>
    <w:rsid w:val="00A62A77"/>
    <w:rsid w:val="00A63483"/>
    <w:rsid w:val="00A657D7"/>
    <w:rsid w:val="00A660AC"/>
    <w:rsid w:val="00A67E6C"/>
    <w:rsid w:val="00A7170F"/>
    <w:rsid w:val="00A7173F"/>
    <w:rsid w:val="00A71B99"/>
    <w:rsid w:val="00A739D0"/>
    <w:rsid w:val="00A761D4"/>
    <w:rsid w:val="00A77EC4"/>
    <w:rsid w:val="00A80E92"/>
    <w:rsid w:val="00A8143C"/>
    <w:rsid w:val="00A91176"/>
    <w:rsid w:val="00A9204F"/>
    <w:rsid w:val="00A92879"/>
    <w:rsid w:val="00A9442A"/>
    <w:rsid w:val="00AA016F"/>
    <w:rsid w:val="00AA1ED6"/>
    <w:rsid w:val="00AA4825"/>
    <w:rsid w:val="00AA51D6"/>
    <w:rsid w:val="00AB0BC8"/>
    <w:rsid w:val="00AB11CA"/>
    <w:rsid w:val="00AB14D9"/>
    <w:rsid w:val="00AB4AB8"/>
    <w:rsid w:val="00AB655E"/>
    <w:rsid w:val="00AC007F"/>
    <w:rsid w:val="00AC2ECD"/>
    <w:rsid w:val="00AC3119"/>
    <w:rsid w:val="00AC3834"/>
    <w:rsid w:val="00AC49FB"/>
    <w:rsid w:val="00AC5A10"/>
    <w:rsid w:val="00AD0AA3"/>
    <w:rsid w:val="00AD2ED0"/>
    <w:rsid w:val="00AD3F94"/>
    <w:rsid w:val="00AD4A5A"/>
    <w:rsid w:val="00AE27AC"/>
    <w:rsid w:val="00AE40E0"/>
    <w:rsid w:val="00AE4DBA"/>
    <w:rsid w:val="00AE4E32"/>
    <w:rsid w:val="00AE4F07"/>
    <w:rsid w:val="00AF1C5D"/>
    <w:rsid w:val="00AF42D7"/>
    <w:rsid w:val="00AF4EE2"/>
    <w:rsid w:val="00B006FE"/>
    <w:rsid w:val="00B007CB"/>
    <w:rsid w:val="00B02AA9"/>
    <w:rsid w:val="00B02FA3"/>
    <w:rsid w:val="00B05084"/>
    <w:rsid w:val="00B157F9"/>
    <w:rsid w:val="00B20256"/>
    <w:rsid w:val="00B208ED"/>
    <w:rsid w:val="00B20D09"/>
    <w:rsid w:val="00B20D74"/>
    <w:rsid w:val="00B2763F"/>
    <w:rsid w:val="00B27AAC"/>
    <w:rsid w:val="00B30301"/>
    <w:rsid w:val="00B30929"/>
    <w:rsid w:val="00B372AA"/>
    <w:rsid w:val="00B37657"/>
    <w:rsid w:val="00B40445"/>
    <w:rsid w:val="00B409E0"/>
    <w:rsid w:val="00B41888"/>
    <w:rsid w:val="00B42E62"/>
    <w:rsid w:val="00B45A52"/>
    <w:rsid w:val="00B46175"/>
    <w:rsid w:val="00B548B7"/>
    <w:rsid w:val="00B664C7"/>
    <w:rsid w:val="00B739F6"/>
    <w:rsid w:val="00B81A6C"/>
    <w:rsid w:val="00B82736"/>
    <w:rsid w:val="00B85812"/>
    <w:rsid w:val="00B85DE5"/>
    <w:rsid w:val="00B90F73"/>
    <w:rsid w:val="00B9234D"/>
    <w:rsid w:val="00B93B59"/>
    <w:rsid w:val="00B9406A"/>
    <w:rsid w:val="00BA2280"/>
    <w:rsid w:val="00BA2A08"/>
    <w:rsid w:val="00BA56D2"/>
    <w:rsid w:val="00BA76E0"/>
    <w:rsid w:val="00BB0693"/>
    <w:rsid w:val="00BB2A25"/>
    <w:rsid w:val="00BB51E9"/>
    <w:rsid w:val="00BC0FDC"/>
    <w:rsid w:val="00BC1C02"/>
    <w:rsid w:val="00BC2314"/>
    <w:rsid w:val="00BC3053"/>
    <w:rsid w:val="00BC4D2E"/>
    <w:rsid w:val="00BD48AC"/>
    <w:rsid w:val="00BD5F1A"/>
    <w:rsid w:val="00BE1234"/>
    <w:rsid w:val="00BE2FA6"/>
    <w:rsid w:val="00BE333F"/>
    <w:rsid w:val="00BE5C43"/>
    <w:rsid w:val="00BE7406"/>
    <w:rsid w:val="00BE7603"/>
    <w:rsid w:val="00BF3279"/>
    <w:rsid w:val="00BF74C7"/>
    <w:rsid w:val="00C015F1"/>
    <w:rsid w:val="00C01F33"/>
    <w:rsid w:val="00C02CC6"/>
    <w:rsid w:val="00C040F7"/>
    <w:rsid w:val="00C044AB"/>
    <w:rsid w:val="00C05706"/>
    <w:rsid w:val="00C07377"/>
    <w:rsid w:val="00C07E7C"/>
    <w:rsid w:val="00C10478"/>
    <w:rsid w:val="00C118AA"/>
    <w:rsid w:val="00C12107"/>
    <w:rsid w:val="00C14D4B"/>
    <w:rsid w:val="00C154BB"/>
    <w:rsid w:val="00C212AE"/>
    <w:rsid w:val="00C237CD"/>
    <w:rsid w:val="00C26FD1"/>
    <w:rsid w:val="00C279B5"/>
    <w:rsid w:val="00C27C45"/>
    <w:rsid w:val="00C3485B"/>
    <w:rsid w:val="00C3719D"/>
    <w:rsid w:val="00C37CB2"/>
    <w:rsid w:val="00C43349"/>
    <w:rsid w:val="00C473A5"/>
    <w:rsid w:val="00C543C6"/>
    <w:rsid w:val="00C54995"/>
    <w:rsid w:val="00C54D41"/>
    <w:rsid w:val="00C56D6C"/>
    <w:rsid w:val="00C6041F"/>
    <w:rsid w:val="00C60783"/>
    <w:rsid w:val="00C610F2"/>
    <w:rsid w:val="00C64672"/>
    <w:rsid w:val="00C70697"/>
    <w:rsid w:val="00C70B9C"/>
    <w:rsid w:val="00C7152A"/>
    <w:rsid w:val="00C72093"/>
    <w:rsid w:val="00C72EF4"/>
    <w:rsid w:val="00C744FE"/>
    <w:rsid w:val="00C75D2F"/>
    <w:rsid w:val="00C767BE"/>
    <w:rsid w:val="00C76E3C"/>
    <w:rsid w:val="00C81568"/>
    <w:rsid w:val="00C9027A"/>
    <w:rsid w:val="00C9068E"/>
    <w:rsid w:val="00C93814"/>
    <w:rsid w:val="00C93C4B"/>
    <w:rsid w:val="00C944AB"/>
    <w:rsid w:val="00C95B40"/>
    <w:rsid w:val="00C97DC5"/>
    <w:rsid w:val="00CA1ED8"/>
    <w:rsid w:val="00CA7FA5"/>
    <w:rsid w:val="00CB1089"/>
    <w:rsid w:val="00CB11EC"/>
    <w:rsid w:val="00CB1F63"/>
    <w:rsid w:val="00CB7170"/>
    <w:rsid w:val="00CC040E"/>
    <w:rsid w:val="00CC111F"/>
    <w:rsid w:val="00CC2011"/>
    <w:rsid w:val="00CC3EA0"/>
    <w:rsid w:val="00CC3FC2"/>
    <w:rsid w:val="00CC7B45"/>
    <w:rsid w:val="00CD1188"/>
    <w:rsid w:val="00CD2ED1"/>
    <w:rsid w:val="00CD337B"/>
    <w:rsid w:val="00CE0424"/>
    <w:rsid w:val="00CE6334"/>
    <w:rsid w:val="00CE7561"/>
    <w:rsid w:val="00CF1354"/>
    <w:rsid w:val="00CF19B0"/>
    <w:rsid w:val="00CF3B1F"/>
    <w:rsid w:val="00CF3BF6"/>
    <w:rsid w:val="00CF5A78"/>
    <w:rsid w:val="00CF625B"/>
    <w:rsid w:val="00CF687E"/>
    <w:rsid w:val="00D0349B"/>
    <w:rsid w:val="00D073D9"/>
    <w:rsid w:val="00D10249"/>
    <w:rsid w:val="00D115C3"/>
    <w:rsid w:val="00D11897"/>
    <w:rsid w:val="00D1295A"/>
    <w:rsid w:val="00D13135"/>
    <w:rsid w:val="00D13E4E"/>
    <w:rsid w:val="00D239A7"/>
    <w:rsid w:val="00D23F47"/>
    <w:rsid w:val="00D30D43"/>
    <w:rsid w:val="00D36E71"/>
    <w:rsid w:val="00D37D87"/>
    <w:rsid w:val="00D40B33"/>
    <w:rsid w:val="00D4318F"/>
    <w:rsid w:val="00D438BF"/>
    <w:rsid w:val="00D440F8"/>
    <w:rsid w:val="00D546FF"/>
    <w:rsid w:val="00D548F2"/>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97C5D"/>
    <w:rsid w:val="00DA305E"/>
    <w:rsid w:val="00DA356D"/>
    <w:rsid w:val="00DA5417"/>
    <w:rsid w:val="00DA56E8"/>
    <w:rsid w:val="00DB0A9F"/>
    <w:rsid w:val="00DB377D"/>
    <w:rsid w:val="00DC2D36"/>
    <w:rsid w:val="00DC53EF"/>
    <w:rsid w:val="00DE0143"/>
    <w:rsid w:val="00DE5608"/>
    <w:rsid w:val="00DE58D0"/>
    <w:rsid w:val="00DE654F"/>
    <w:rsid w:val="00DF0B6E"/>
    <w:rsid w:val="00DF15E0"/>
    <w:rsid w:val="00DF37A0"/>
    <w:rsid w:val="00E00F53"/>
    <w:rsid w:val="00E01CBC"/>
    <w:rsid w:val="00E07BDC"/>
    <w:rsid w:val="00E110E7"/>
    <w:rsid w:val="00E11B20"/>
    <w:rsid w:val="00E17FA2"/>
    <w:rsid w:val="00E22330"/>
    <w:rsid w:val="00E242B5"/>
    <w:rsid w:val="00E25C39"/>
    <w:rsid w:val="00E30B5A"/>
    <w:rsid w:val="00E3123D"/>
    <w:rsid w:val="00E31461"/>
    <w:rsid w:val="00E31D43"/>
    <w:rsid w:val="00E32608"/>
    <w:rsid w:val="00E34188"/>
    <w:rsid w:val="00E34B6E"/>
    <w:rsid w:val="00E35559"/>
    <w:rsid w:val="00E3723A"/>
    <w:rsid w:val="00E37860"/>
    <w:rsid w:val="00E446F1"/>
    <w:rsid w:val="00E46886"/>
    <w:rsid w:val="00E469AF"/>
    <w:rsid w:val="00E47AEF"/>
    <w:rsid w:val="00E5396A"/>
    <w:rsid w:val="00E53B75"/>
    <w:rsid w:val="00E54E3B"/>
    <w:rsid w:val="00E57565"/>
    <w:rsid w:val="00E614BA"/>
    <w:rsid w:val="00E63838"/>
    <w:rsid w:val="00E64434"/>
    <w:rsid w:val="00E65060"/>
    <w:rsid w:val="00E67C51"/>
    <w:rsid w:val="00E72EFC"/>
    <w:rsid w:val="00E758EC"/>
    <w:rsid w:val="00E8234C"/>
    <w:rsid w:val="00E83AA9"/>
    <w:rsid w:val="00E85928"/>
    <w:rsid w:val="00E86FB1"/>
    <w:rsid w:val="00E87822"/>
    <w:rsid w:val="00E90395"/>
    <w:rsid w:val="00E90E49"/>
    <w:rsid w:val="00E917F9"/>
    <w:rsid w:val="00E9291C"/>
    <w:rsid w:val="00E93FFE"/>
    <w:rsid w:val="00E94F8A"/>
    <w:rsid w:val="00EA535C"/>
    <w:rsid w:val="00EA7A41"/>
    <w:rsid w:val="00EB02DE"/>
    <w:rsid w:val="00EB077B"/>
    <w:rsid w:val="00EB158C"/>
    <w:rsid w:val="00EB4EA2"/>
    <w:rsid w:val="00EB70E5"/>
    <w:rsid w:val="00EC1B61"/>
    <w:rsid w:val="00EC24D5"/>
    <w:rsid w:val="00EC27C6"/>
    <w:rsid w:val="00EC4207"/>
    <w:rsid w:val="00EC4ACF"/>
    <w:rsid w:val="00EC539F"/>
    <w:rsid w:val="00EC5653"/>
    <w:rsid w:val="00EC71CE"/>
    <w:rsid w:val="00ED1006"/>
    <w:rsid w:val="00ED3BCF"/>
    <w:rsid w:val="00ED4584"/>
    <w:rsid w:val="00ED4F69"/>
    <w:rsid w:val="00ED74D5"/>
    <w:rsid w:val="00ED7CD5"/>
    <w:rsid w:val="00EE2B54"/>
    <w:rsid w:val="00EF0057"/>
    <w:rsid w:val="00EF0C0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EC2"/>
    <w:rsid w:val="00F45DBC"/>
    <w:rsid w:val="00F4766C"/>
    <w:rsid w:val="00F5060E"/>
    <w:rsid w:val="00F507D1"/>
    <w:rsid w:val="00F50A1E"/>
    <w:rsid w:val="00F519CE"/>
    <w:rsid w:val="00F51ADA"/>
    <w:rsid w:val="00F52C21"/>
    <w:rsid w:val="00F533A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68B"/>
    <w:rsid w:val="00F804BE"/>
    <w:rsid w:val="00F817CE"/>
    <w:rsid w:val="00F8456C"/>
    <w:rsid w:val="00F859D8"/>
    <w:rsid w:val="00F868F5"/>
    <w:rsid w:val="00F9056A"/>
    <w:rsid w:val="00F90F8D"/>
    <w:rsid w:val="00F92782"/>
    <w:rsid w:val="00F93AA9"/>
    <w:rsid w:val="00F96985"/>
    <w:rsid w:val="00F97838"/>
    <w:rsid w:val="00FA125F"/>
    <w:rsid w:val="00FA2BB3"/>
    <w:rsid w:val="00FB1D71"/>
    <w:rsid w:val="00FB4C80"/>
    <w:rsid w:val="00FB6A6A"/>
    <w:rsid w:val="00FC04D8"/>
    <w:rsid w:val="00FC7429"/>
    <w:rsid w:val="00FD07F6"/>
    <w:rsid w:val="00FD1EC8"/>
    <w:rsid w:val="00FD47ED"/>
    <w:rsid w:val="00FD74DB"/>
    <w:rsid w:val="00FD7660"/>
    <w:rsid w:val="00FE0655"/>
    <w:rsid w:val="00FE2052"/>
    <w:rsid w:val="00FE2365"/>
    <w:rsid w:val="00FE37D7"/>
    <w:rsid w:val="00FE4776"/>
    <w:rsid w:val="00FE4C7B"/>
    <w:rsid w:val="00FE7336"/>
    <w:rsid w:val="00FE787C"/>
    <w:rsid w:val="00FF1BD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21EC"/>
    <w:pPr>
      <w:overflowPunct w:val="0"/>
      <w:autoSpaceDE w:val="0"/>
      <w:autoSpaceDN w:val="0"/>
      <w:adjustRightInd w:val="0"/>
      <w:spacing w:after="120"/>
      <w:jc w:val="both"/>
      <w:textAlignment w:val="baseline"/>
    </w:pPr>
    <w:rPr>
      <w:rFonts w:ascii="Times New Roman" w:hAnsi="Times New Roman"/>
      <w:lang w:eastAsia="zh-CN"/>
    </w:rPr>
  </w:style>
  <w:style w:type="paragraph" w:styleId="Heading1">
    <w:name w:val="heading 1"/>
    <w:next w:val="Normal"/>
    <w:link w:val="Heading1Char"/>
    <w:qFormat/>
    <w:rsid w:val="008621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eastAsia="zh-CN"/>
    </w:rPr>
  </w:style>
  <w:style w:type="paragraph" w:styleId="Heading2">
    <w:name w:val="heading 2"/>
    <w:basedOn w:val="Heading1"/>
    <w:next w:val="Normal"/>
    <w:link w:val="Heading2Char"/>
    <w:qFormat/>
    <w:rsid w:val="008621EC"/>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8621EC"/>
    <w:pPr>
      <w:numPr>
        <w:ilvl w:val="2"/>
      </w:numPr>
      <w:spacing w:before="120"/>
      <w:outlineLvl w:val="2"/>
    </w:pPr>
    <w:rPr>
      <w:sz w:val="24"/>
      <w:szCs w:val="28"/>
    </w:rPr>
  </w:style>
  <w:style w:type="paragraph" w:styleId="Heading4">
    <w:name w:val="heading 4"/>
    <w:basedOn w:val="Heading3"/>
    <w:next w:val="Normal"/>
    <w:link w:val="Heading4Char"/>
    <w:qFormat/>
    <w:rsid w:val="008621EC"/>
    <w:pPr>
      <w:numPr>
        <w:ilvl w:val="3"/>
      </w:numPr>
      <w:outlineLvl w:val="3"/>
    </w:pPr>
    <w:rPr>
      <w:szCs w:val="24"/>
    </w:rPr>
  </w:style>
  <w:style w:type="paragraph" w:styleId="Heading5">
    <w:name w:val="heading 5"/>
    <w:basedOn w:val="Heading4"/>
    <w:next w:val="Normal"/>
    <w:link w:val="Heading5Char"/>
    <w:qFormat/>
    <w:rsid w:val="008621EC"/>
    <w:pPr>
      <w:numPr>
        <w:ilvl w:val="4"/>
      </w:numPr>
      <w:outlineLvl w:val="4"/>
    </w:pPr>
    <w:rPr>
      <w:sz w:val="22"/>
      <w:szCs w:val="22"/>
    </w:rPr>
  </w:style>
  <w:style w:type="paragraph" w:styleId="Heading6">
    <w:name w:val="heading 6"/>
    <w:basedOn w:val="Normal"/>
    <w:next w:val="Normal"/>
    <w:link w:val="Heading6Char"/>
    <w:qFormat/>
    <w:rsid w:val="008621E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621E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621EC"/>
    <w:pPr>
      <w:numPr>
        <w:ilvl w:val="7"/>
      </w:numPr>
      <w:outlineLvl w:val="7"/>
    </w:pPr>
  </w:style>
  <w:style w:type="paragraph" w:styleId="Heading9">
    <w:name w:val="heading 9"/>
    <w:basedOn w:val="Heading8"/>
    <w:next w:val="Normal"/>
    <w:link w:val="Heading9Char"/>
    <w:qFormat/>
    <w:rsid w:val="008621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621EC"/>
    <w:pPr>
      <w:spacing w:before="180"/>
      <w:ind w:left="2693" w:hanging="2693"/>
    </w:pPr>
    <w:rPr>
      <w:b w:val="0"/>
      <w:bCs/>
    </w:rPr>
  </w:style>
  <w:style w:type="paragraph" w:styleId="TOC1">
    <w:name w:val="toc 1"/>
    <w:aliases w:val="Observation TOC2"/>
    <w:uiPriority w:val="39"/>
    <w:rsid w:val="008621E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val="en-US" w:eastAsia="zh-CN"/>
    </w:rPr>
  </w:style>
  <w:style w:type="paragraph" w:customStyle="1" w:styleId="Figure">
    <w:name w:val="Figure"/>
    <w:basedOn w:val="Normal"/>
    <w:next w:val="Caption"/>
    <w:qFormat/>
    <w:rsid w:val="008621EC"/>
    <w:pPr>
      <w:keepNext/>
      <w:keepLines/>
      <w:spacing w:before="180"/>
      <w:jc w:val="center"/>
    </w:pPr>
  </w:style>
  <w:style w:type="paragraph" w:styleId="Caption">
    <w:name w:val="caption"/>
    <w:basedOn w:val="Normal"/>
    <w:next w:val="Normal"/>
    <w:qFormat/>
    <w:rsid w:val="008621EC"/>
    <w:pPr>
      <w:spacing w:after="240"/>
      <w:jc w:val="center"/>
    </w:pPr>
    <w:rPr>
      <w:b/>
      <w:bCs/>
    </w:rPr>
  </w:style>
  <w:style w:type="paragraph" w:styleId="TOC5">
    <w:name w:val="toc 5"/>
    <w:aliases w:val="Observation TOC"/>
    <w:basedOn w:val="TOC4"/>
    <w:rsid w:val="008621EC"/>
    <w:pPr>
      <w:tabs>
        <w:tab w:val="right" w:pos="1701"/>
      </w:tabs>
      <w:ind w:left="1701" w:hanging="1701"/>
    </w:pPr>
  </w:style>
  <w:style w:type="paragraph" w:styleId="TOC4">
    <w:name w:val="toc 4"/>
    <w:basedOn w:val="TOC3"/>
    <w:rsid w:val="008621EC"/>
    <w:pPr>
      <w:ind w:left="1418" w:hanging="1418"/>
    </w:pPr>
  </w:style>
  <w:style w:type="paragraph" w:styleId="TOC3">
    <w:name w:val="toc 3"/>
    <w:basedOn w:val="TOC2"/>
    <w:rsid w:val="008621EC"/>
    <w:pPr>
      <w:ind w:left="1134" w:hanging="1134"/>
    </w:pPr>
  </w:style>
  <w:style w:type="paragraph" w:styleId="TOC2">
    <w:name w:val="toc 2"/>
    <w:basedOn w:val="TOC1"/>
    <w:rsid w:val="008621EC"/>
    <w:pPr>
      <w:keepNext w:val="0"/>
      <w:spacing w:before="0"/>
      <w:ind w:left="851" w:hanging="851"/>
    </w:pPr>
    <w:rPr>
      <w:szCs w:val="20"/>
    </w:rPr>
  </w:style>
  <w:style w:type="paragraph" w:styleId="Index2">
    <w:name w:val="index 2"/>
    <w:basedOn w:val="Index1"/>
    <w:rsid w:val="008621EC"/>
    <w:pPr>
      <w:ind w:left="284"/>
    </w:pPr>
  </w:style>
  <w:style w:type="paragraph" w:styleId="Index1">
    <w:name w:val="index 1"/>
    <w:basedOn w:val="Normal"/>
    <w:rsid w:val="008621EC"/>
    <w:pPr>
      <w:keepLines/>
      <w:spacing w:after="0"/>
    </w:pPr>
  </w:style>
  <w:style w:type="paragraph" w:styleId="DocumentMap">
    <w:name w:val="Document Map"/>
    <w:basedOn w:val="Normal"/>
    <w:link w:val="DocumentMapChar"/>
    <w:rsid w:val="008621EC"/>
    <w:pPr>
      <w:shd w:val="clear" w:color="auto" w:fill="000080"/>
    </w:pPr>
    <w:rPr>
      <w:rFonts w:ascii="Tahoma" w:hAnsi="Tahoma" w:cs="Tahoma"/>
    </w:rPr>
  </w:style>
  <w:style w:type="paragraph" w:styleId="ListNumber2">
    <w:name w:val="List Number 2"/>
    <w:basedOn w:val="ListNumber"/>
    <w:rsid w:val="008621EC"/>
    <w:pPr>
      <w:ind w:left="851"/>
    </w:pPr>
  </w:style>
  <w:style w:type="paragraph" w:styleId="ListNumber">
    <w:name w:val="List Number"/>
    <w:basedOn w:val="List"/>
    <w:rsid w:val="008621EC"/>
  </w:style>
  <w:style w:type="paragraph" w:styleId="List">
    <w:name w:val="List"/>
    <w:basedOn w:val="Normal"/>
    <w:rsid w:val="008621EC"/>
    <w:pPr>
      <w:ind w:left="568" w:hanging="284"/>
    </w:pPr>
  </w:style>
  <w:style w:type="paragraph" w:styleId="Header">
    <w:name w:val="header"/>
    <w:link w:val="HeaderChar"/>
    <w:rsid w:val="008621EC"/>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rsid w:val="008621EC"/>
    <w:rPr>
      <w:b/>
      <w:bCs/>
      <w:position w:val="6"/>
      <w:sz w:val="16"/>
      <w:szCs w:val="16"/>
    </w:rPr>
  </w:style>
  <w:style w:type="paragraph" w:styleId="FootnoteText">
    <w:name w:val="footnote text"/>
    <w:basedOn w:val="Normal"/>
    <w:link w:val="FootnoteTextChar"/>
    <w:rsid w:val="008621EC"/>
    <w:pPr>
      <w:keepLines/>
      <w:spacing w:after="0"/>
      <w:ind w:left="454" w:hanging="454"/>
    </w:pPr>
    <w:rPr>
      <w:sz w:val="16"/>
      <w:szCs w:val="16"/>
    </w:rPr>
  </w:style>
  <w:style w:type="paragraph" w:customStyle="1" w:styleId="3GPPHeader">
    <w:name w:val="3GPP_Header"/>
    <w:basedOn w:val="Normal"/>
    <w:qFormat/>
    <w:rsid w:val="008621EC"/>
    <w:pPr>
      <w:tabs>
        <w:tab w:val="left" w:pos="1800"/>
        <w:tab w:val="right" w:pos="9360"/>
      </w:tabs>
      <w:spacing w:after="0"/>
    </w:pPr>
    <w:rPr>
      <w:rFonts w:ascii="Arial" w:hAnsi="Arial"/>
      <w:b/>
    </w:rPr>
  </w:style>
  <w:style w:type="paragraph" w:styleId="TOC9">
    <w:name w:val="toc 9"/>
    <w:basedOn w:val="TOC8"/>
    <w:rsid w:val="008621EC"/>
    <w:pPr>
      <w:ind w:left="1418" w:hanging="1418"/>
    </w:pPr>
  </w:style>
  <w:style w:type="paragraph" w:styleId="TOC6">
    <w:name w:val="toc 6"/>
    <w:basedOn w:val="TOC5"/>
    <w:next w:val="Normal"/>
    <w:rsid w:val="008621EC"/>
    <w:pPr>
      <w:ind w:left="1985" w:hanging="1985"/>
    </w:pPr>
  </w:style>
  <w:style w:type="paragraph" w:styleId="TOC7">
    <w:name w:val="toc 7"/>
    <w:basedOn w:val="TOC6"/>
    <w:next w:val="Normal"/>
    <w:rsid w:val="008621EC"/>
    <w:pPr>
      <w:ind w:left="2268" w:hanging="2268"/>
    </w:pPr>
  </w:style>
  <w:style w:type="paragraph" w:styleId="ListBullet2">
    <w:name w:val="List Bullet 2"/>
    <w:basedOn w:val="ListBullet"/>
    <w:rsid w:val="008621EC"/>
    <w:pPr>
      <w:numPr>
        <w:numId w:val="6"/>
      </w:numPr>
    </w:pPr>
  </w:style>
  <w:style w:type="paragraph" w:styleId="ListBullet">
    <w:name w:val="List Bullet"/>
    <w:basedOn w:val="BodyText"/>
    <w:rsid w:val="008621EC"/>
    <w:pPr>
      <w:numPr>
        <w:numId w:val="5"/>
      </w:numPr>
    </w:pPr>
  </w:style>
  <w:style w:type="paragraph" w:styleId="ListBullet3">
    <w:name w:val="List Bullet 3"/>
    <w:basedOn w:val="ListBullet2"/>
    <w:rsid w:val="008621EC"/>
    <w:pPr>
      <w:numPr>
        <w:numId w:val="7"/>
      </w:numPr>
    </w:pPr>
  </w:style>
  <w:style w:type="paragraph" w:customStyle="1" w:styleId="EQ">
    <w:name w:val="EQ"/>
    <w:basedOn w:val="Normal"/>
    <w:next w:val="Normal"/>
    <w:rsid w:val="008621EC"/>
    <w:pPr>
      <w:keepLines/>
      <w:tabs>
        <w:tab w:val="center" w:pos="4536"/>
        <w:tab w:val="right" w:pos="9072"/>
      </w:tabs>
      <w:spacing w:after="180"/>
      <w:jc w:val="left"/>
    </w:pPr>
    <w:rPr>
      <w:noProof/>
      <w:lang w:eastAsia="en-US"/>
    </w:rPr>
  </w:style>
  <w:style w:type="paragraph" w:styleId="List2">
    <w:name w:val="List 2"/>
    <w:basedOn w:val="List"/>
    <w:rsid w:val="008621EC"/>
    <w:pPr>
      <w:ind w:left="851"/>
    </w:pPr>
  </w:style>
  <w:style w:type="paragraph" w:styleId="List3">
    <w:name w:val="List 3"/>
    <w:basedOn w:val="List2"/>
    <w:rsid w:val="008621EC"/>
    <w:pPr>
      <w:ind w:left="1135"/>
    </w:pPr>
  </w:style>
  <w:style w:type="paragraph" w:styleId="List4">
    <w:name w:val="List 4"/>
    <w:basedOn w:val="List3"/>
    <w:rsid w:val="008621EC"/>
    <w:pPr>
      <w:ind w:left="1418"/>
    </w:pPr>
  </w:style>
  <w:style w:type="paragraph" w:styleId="List5">
    <w:name w:val="List 5"/>
    <w:basedOn w:val="List4"/>
    <w:rsid w:val="008621EC"/>
    <w:pPr>
      <w:ind w:left="1702"/>
    </w:pPr>
  </w:style>
  <w:style w:type="paragraph" w:customStyle="1" w:styleId="EditorsNote">
    <w:name w:val="Editor's Note"/>
    <w:basedOn w:val="Normal"/>
    <w:link w:val="EditorsNoteChar"/>
    <w:rsid w:val="008621EC"/>
    <w:pPr>
      <w:keepLines/>
      <w:spacing w:after="180"/>
      <w:ind w:left="1135" w:hanging="851"/>
      <w:jc w:val="left"/>
    </w:pPr>
    <w:rPr>
      <w:color w:val="FF0000"/>
      <w:lang w:eastAsia="en-US"/>
    </w:rPr>
  </w:style>
  <w:style w:type="paragraph" w:styleId="ListBullet4">
    <w:name w:val="List Bullet 4"/>
    <w:basedOn w:val="ListBullet3"/>
    <w:rsid w:val="008621EC"/>
    <w:pPr>
      <w:numPr>
        <w:numId w:val="8"/>
      </w:numPr>
    </w:pPr>
  </w:style>
  <w:style w:type="paragraph" w:styleId="ListBullet5">
    <w:name w:val="List Bullet 5"/>
    <w:basedOn w:val="ListBullet4"/>
    <w:rsid w:val="008621EC"/>
    <w:pPr>
      <w:numPr>
        <w:numId w:val="4"/>
      </w:numPr>
    </w:pPr>
  </w:style>
  <w:style w:type="paragraph" w:styleId="Footer">
    <w:name w:val="footer"/>
    <w:basedOn w:val="Header"/>
    <w:link w:val="FooterChar"/>
    <w:rsid w:val="008621EC"/>
    <w:pPr>
      <w:jc w:val="center"/>
    </w:pPr>
    <w:rPr>
      <w:i/>
      <w:iCs/>
    </w:rPr>
  </w:style>
  <w:style w:type="paragraph" w:customStyle="1" w:styleId="Reference">
    <w:name w:val="Reference"/>
    <w:basedOn w:val="Normal"/>
    <w:qFormat/>
    <w:rsid w:val="008621EC"/>
    <w:pPr>
      <w:numPr>
        <w:numId w:val="2"/>
      </w:numPr>
    </w:pPr>
  </w:style>
  <w:style w:type="paragraph" w:styleId="BalloonText">
    <w:name w:val="Balloon Text"/>
    <w:basedOn w:val="Normal"/>
    <w:link w:val="BalloonTextChar"/>
    <w:rsid w:val="008621EC"/>
    <w:rPr>
      <w:rFonts w:ascii="Tahoma" w:hAnsi="Tahoma" w:cs="Tahoma"/>
      <w:sz w:val="16"/>
      <w:szCs w:val="16"/>
    </w:rPr>
  </w:style>
  <w:style w:type="character" w:styleId="PageNumber">
    <w:name w:val="page number"/>
    <w:basedOn w:val="DefaultParagraphFont"/>
    <w:rsid w:val="008621EC"/>
  </w:style>
  <w:style w:type="paragraph" w:styleId="BodyText">
    <w:name w:val="Body Text"/>
    <w:basedOn w:val="Normal"/>
    <w:link w:val="BodyTextChar"/>
    <w:qFormat/>
    <w:rsid w:val="008621EC"/>
  </w:style>
  <w:style w:type="character" w:styleId="Hyperlink">
    <w:name w:val="Hyperlink"/>
    <w:uiPriority w:val="99"/>
    <w:rsid w:val="008621EC"/>
    <w:rPr>
      <w:color w:val="0000FF"/>
      <w:u w:val="single"/>
      <w:lang w:val="en-GB"/>
    </w:rPr>
  </w:style>
  <w:style w:type="character" w:styleId="FollowedHyperlink">
    <w:name w:val="FollowedHyperlink"/>
    <w:rsid w:val="008621EC"/>
    <w:rPr>
      <w:color w:val="FF0000"/>
      <w:u w:val="single"/>
    </w:rPr>
  </w:style>
  <w:style w:type="character" w:styleId="CommentReference">
    <w:name w:val="annotation reference"/>
    <w:rsid w:val="008621EC"/>
    <w:rPr>
      <w:sz w:val="16"/>
      <w:szCs w:val="16"/>
    </w:rPr>
  </w:style>
  <w:style w:type="paragraph" w:styleId="CommentText">
    <w:name w:val="annotation text"/>
    <w:basedOn w:val="Normal"/>
    <w:link w:val="CommentTextChar"/>
    <w:rsid w:val="008621EC"/>
  </w:style>
  <w:style w:type="paragraph" w:styleId="CommentSubject">
    <w:name w:val="annotation subject"/>
    <w:basedOn w:val="CommentText"/>
    <w:next w:val="CommentText"/>
    <w:link w:val="CommentSubjectChar"/>
    <w:rsid w:val="008621EC"/>
    <w:rPr>
      <w:b/>
      <w:bCs/>
    </w:rPr>
  </w:style>
  <w:style w:type="character" w:customStyle="1" w:styleId="Heading1Char">
    <w:name w:val="Heading 1 Char"/>
    <w:link w:val="Heading1"/>
    <w:rsid w:val="008621EC"/>
    <w:rPr>
      <w:rFonts w:ascii="Arial" w:hAnsi="Arial" w:cs="Arial"/>
      <w:sz w:val="32"/>
      <w:szCs w:val="36"/>
      <w:lang w:eastAsia="zh-CN"/>
    </w:rPr>
  </w:style>
  <w:style w:type="paragraph" w:customStyle="1" w:styleId="B1">
    <w:name w:val="B1"/>
    <w:basedOn w:val="List"/>
    <w:link w:val="B1Char1"/>
    <w:rsid w:val="008621EC"/>
    <w:pPr>
      <w:spacing w:after="180"/>
      <w:jc w:val="left"/>
    </w:pPr>
    <w:rPr>
      <w:lang w:eastAsia="en-US"/>
    </w:rPr>
  </w:style>
  <w:style w:type="paragraph" w:customStyle="1" w:styleId="B2">
    <w:name w:val="B2"/>
    <w:basedOn w:val="List2"/>
    <w:link w:val="B2Char"/>
    <w:rsid w:val="008621EC"/>
    <w:pPr>
      <w:spacing w:after="180"/>
      <w:jc w:val="left"/>
    </w:pPr>
    <w:rPr>
      <w:lang w:eastAsia="en-US"/>
    </w:rPr>
  </w:style>
  <w:style w:type="paragraph" w:customStyle="1" w:styleId="B3">
    <w:name w:val="B3"/>
    <w:basedOn w:val="List3"/>
    <w:link w:val="B3Char2"/>
    <w:rsid w:val="008621EC"/>
    <w:pPr>
      <w:spacing w:after="180"/>
      <w:jc w:val="left"/>
    </w:pPr>
    <w:rPr>
      <w:lang w:eastAsia="en-US"/>
    </w:rPr>
  </w:style>
  <w:style w:type="paragraph" w:customStyle="1" w:styleId="B4">
    <w:name w:val="B4"/>
    <w:basedOn w:val="List4"/>
    <w:link w:val="B4Char"/>
    <w:rsid w:val="008621EC"/>
    <w:pPr>
      <w:spacing w:after="180"/>
      <w:jc w:val="left"/>
    </w:pPr>
    <w:rPr>
      <w:lang w:eastAsia="en-US"/>
    </w:rPr>
  </w:style>
  <w:style w:type="paragraph" w:customStyle="1" w:styleId="Proposal">
    <w:name w:val="Proposal"/>
    <w:basedOn w:val="Normal"/>
    <w:qFormat/>
    <w:rsid w:val="008621EC"/>
    <w:pPr>
      <w:numPr>
        <w:numId w:val="3"/>
      </w:numPr>
      <w:tabs>
        <w:tab w:val="clear" w:pos="1304"/>
        <w:tab w:val="left" w:pos="1701"/>
      </w:tabs>
      <w:ind w:left="1701" w:hanging="1701"/>
    </w:pPr>
    <w:rPr>
      <w:b/>
      <w:bCs/>
    </w:rPr>
  </w:style>
  <w:style w:type="character" w:customStyle="1" w:styleId="BodyTextChar">
    <w:name w:val="Body Text Char"/>
    <w:link w:val="BodyText"/>
    <w:rsid w:val="008621EC"/>
    <w:rPr>
      <w:rFonts w:ascii="Times New Roman" w:hAnsi="Times New Roman"/>
      <w:lang w:eastAsia="zh-CN"/>
    </w:rPr>
  </w:style>
  <w:style w:type="paragraph" w:customStyle="1" w:styleId="B5">
    <w:name w:val="B5"/>
    <w:basedOn w:val="List5"/>
    <w:link w:val="B5Char"/>
    <w:rsid w:val="008621EC"/>
    <w:pPr>
      <w:spacing w:after="180"/>
      <w:jc w:val="left"/>
    </w:pPr>
    <w:rPr>
      <w:lang w:eastAsia="en-US"/>
    </w:rPr>
  </w:style>
  <w:style w:type="paragraph" w:customStyle="1" w:styleId="EX">
    <w:name w:val="EX"/>
    <w:basedOn w:val="Normal"/>
    <w:rsid w:val="008621EC"/>
    <w:pPr>
      <w:keepLines/>
      <w:spacing w:after="180"/>
      <w:ind w:left="1702" w:hanging="1418"/>
      <w:jc w:val="left"/>
    </w:pPr>
    <w:rPr>
      <w:lang w:eastAsia="en-US"/>
    </w:rPr>
  </w:style>
  <w:style w:type="paragraph" w:customStyle="1" w:styleId="EW">
    <w:name w:val="EW"/>
    <w:basedOn w:val="EX"/>
    <w:rsid w:val="008621EC"/>
    <w:pPr>
      <w:spacing w:after="0"/>
    </w:pPr>
  </w:style>
  <w:style w:type="paragraph" w:customStyle="1" w:styleId="TAL">
    <w:name w:val="TAL"/>
    <w:basedOn w:val="Normal"/>
    <w:link w:val="TALCar"/>
    <w:rsid w:val="008621EC"/>
    <w:pPr>
      <w:keepNext/>
      <w:keepLines/>
      <w:spacing w:after="0"/>
      <w:jc w:val="left"/>
    </w:pPr>
    <w:rPr>
      <w:sz w:val="18"/>
      <w:lang w:eastAsia="en-US"/>
    </w:rPr>
  </w:style>
  <w:style w:type="paragraph" w:customStyle="1" w:styleId="TAC">
    <w:name w:val="TAC"/>
    <w:basedOn w:val="TAL"/>
    <w:rsid w:val="008621EC"/>
    <w:pPr>
      <w:jc w:val="center"/>
    </w:pPr>
  </w:style>
  <w:style w:type="paragraph" w:customStyle="1" w:styleId="TAH">
    <w:name w:val="TAH"/>
    <w:basedOn w:val="TAC"/>
    <w:link w:val="TAHCar"/>
    <w:rsid w:val="008621EC"/>
    <w:rPr>
      <w:b/>
    </w:rPr>
  </w:style>
  <w:style w:type="paragraph" w:customStyle="1" w:styleId="TAN">
    <w:name w:val="TAN"/>
    <w:basedOn w:val="TAL"/>
    <w:rsid w:val="008621EC"/>
    <w:pPr>
      <w:ind w:left="851" w:hanging="851"/>
    </w:pPr>
  </w:style>
  <w:style w:type="paragraph" w:customStyle="1" w:styleId="TAR">
    <w:name w:val="TAR"/>
    <w:basedOn w:val="TAL"/>
    <w:rsid w:val="008621EC"/>
    <w:pPr>
      <w:jc w:val="right"/>
    </w:pPr>
  </w:style>
  <w:style w:type="paragraph" w:customStyle="1" w:styleId="TH">
    <w:name w:val="TH"/>
    <w:basedOn w:val="Normal"/>
    <w:link w:val="THChar"/>
    <w:rsid w:val="008621EC"/>
    <w:pPr>
      <w:keepNext/>
      <w:keepLines/>
      <w:spacing w:before="60" w:after="180"/>
      <w:jc w:val="center"/>
    </w:pPr>
    <w:rPr>
      <w:b/>
      <w:lang w:eastAsia="en-US"/>
    </w:rPr>
  </w:style>
  <w:style w:type="paragraph" w:customStyle="1" w:styleId="TF">
    <w:name w:val="TF"/>
    <w:basedOn w:val="TH"/>
    <w:link w:val="TFChar"/>
    <w:rsid w:val="008621EC"/>
    <w:pPr>
      <w:keepNext w:val="0"/>
      <w:spacing w:before="0" w:after="240"/>
    </w:pPr>
  </w:style>
  <w:style w:type="paragraph" w:customStyle="1" w:styleId="TT">
    <w:name w:val="TT"/>
    <w:basedOn w:val="Heading1"/>
    <w:next w:val="Normal"/>
    <w:rsid w:val="008621EC"/>
    <w:pPr>
      <w:numPr>
        <w:numId w:val="0"/>
      </w:numPr>
      <w:ind w:left="1134" w:hanging="1134"/>
      <w:outlineLvl w:val="9"/>
    </w:pPr>
    <w:rPr>
      <w:rFonts w:cs="Times New Roman"/>
      <w:szCs w:val="20"/>
      <w:lang w:eastAsia="en-US"/>
    </w:rPr>
  </w:style>
  <w:style w:type="paragraph" w:customStyle="1" w:styleId="ZA">
    <w:name w:val="ZA"/>
    <w:rsid w:val="00862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62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621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621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621EC"/>
  </w:style>
  <w:style w:type="paragraph" w:customStyle="1" w:styleId="ZH">
    <w:name w:val="ZH"/>
    <w:rsid w:val="008621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62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8621EC"/>
    <w:pPr>
      <w:framePr w:hRule="auto" w:wrap="notBeside" w:y="852"/>
    </w:pPr>
    <w:rPr>
      <w:i w:val="0"/>
      <w:sz w:val="40"/>
    </w:rPr>
  </w:style>
  <w:style w:type="paragraph" w:customStyle="1" w:styleId="ZU">
    <w:name w:val="ZU"/>
    <w:rsid w:val="00862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621EC"/>
    <w:pPr>
      <w:framePr w:wrap="notBeside" w:y="16161"/>
    </w:pPr>
  </w:style>
  <w:style w:type="paragraph" w:customStyle="1" w:styleId="FP">
    <w:name w:val="FP"/>
    <w:basedOn w:val="Normal"/>
    <w:rsid w:val="008621EC"/>
    <w:pPr>
      <w:spacing w:after="0"/>
      <w:jc w:val="left"/>
    </w:pPr>
    <w:rPr>
      <w:lang w:eastAsia="en-US"/>
    </w:rPr>
  </w:style>
  <w:style w:type="paragraph" w:customStyle="1" w:styleId="Observation">
    <w:name w:val="Observation"/>
    <w:basedOn w:val="Proposal"/>
    <w:qFormat/>
    <w:rsid w:val="008621EC"/>
    <w:pPr>
      <w:numPr>
        <w:numId w:val="13"/>
      </w:numPr>
      <w:ind w:left="1701" w:hanging="1701"/>
    </w:pPr>
  </w:style>
  <w:style w:type="paragraph" w:styleId="TableofFigures">
    <w:name w:val="table of figures"/>
    <w:basedOn w:val="Normal"/>
    <w:next w:val="Normal"/>
    <w:uiPriority w:val="99"/>
    <w:rsid w:val="008621EC"/>
    <w:pPr>
      <w:ind w:left="1418" w:hanging="1418"/>
      <w:jc w:val="left"/>
    </w:pPr>
    <w:rPr>
      <w:b/>
    </w:rPr>
  </w:style>
  <w:style w:type="character" w:customStyle="1" w:styleId="B1Char1">
    <w:name w:val="B1 Char1"/>
    <w:link w:val="B1"/>
    <w:qFormat/>
    <w:rsid w:val="00230D18"/>
    <w:rPr>
      <w:rFonts w:ascii="Times New Roman" w:hAnsi="Times New Roman"/>
      <w:lang w:eastAsia="en-US"/>
    </w:rPr>
  </w:style>
  <w:style w:type="character" w:customStyle="1" w:styleId="B2Char">
    <w:name w:val="B2 Char"/>
    <w:link w:val="B2"/>
    <w:qFormat/>
    <w:rsid w:val="00230D18"/>
    <w:rPr>
      <w:rFonts w:ascii="Times New Roman" w:hAnsi="Times New Roman"/>
      <w:lang w:eastAsia="en-US"/>
    </w:rPr>
  </w:style>
  <w:style w:type="character" w:customStyle="1" w:styleId="B3Char2">
    <w:name w:val="B3 Char2"/>
    <w:link w:val="B3"/>
    <w:qFormat/>
    <w:rsid w:val="00230D18"/>
    <w:rPr>
      <w:rFonts w:ascii="Times New Roman" w:hAnsi="Times New Roman"/>
      <w:lang w:eastAsia="en-US"/>
    </w:rPr>
  </w:style>
  <w:style w:type="character" w:customStyle="1" w:styleId="B4Char">
    <w:name w:val="B4 Char"/>
    <w:link w:val="B4"/>
    <w:rsid w:val="00230D18"/>
    <w:rPr>
      <w:rFonts w:ascii="Times New Roman" w:hAnsi="Times New Roman"/>
      <w:lang w:eastAsia="en-US"/>
    </w:rPr>
  </w:style>
  <w:style w:type="character" w:customStyle="1" w:styleId="B5Char">
    <w:name w:val="B5 Char"/>
    <w:link w:val="B5"/>
    <w:rsid w:val="00230D18"/>
    <w:rPr>
      <w:rFonts w:ascii="Times New Roman" w:hAnsi="Times New Roman"/>
      <w:lang w:eastAsia="en-US"/>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Tahoma" w:hAnsi="Tahoma" w:cs="Tahoma"/>
      <w:sz w:val="16"/>
      <w:szCs w:val="16"/>
      <w:lang w:eastAsia="zh-CN"/>
    </w:rPr>
  </w:style>
  <w:style w:type="character" w:customStyle="1" w:styleId="CommentTextChar">
    <w:name w:val="Comment Text Char"/>
    <w:link w:val="CommentText"/>
    <w:qFormat/>
    <w:rsid w:val="008D00A5"/>
    <w:rPr>
      <w:rFonts w:ascii="Times New Roman" w:hAnsi="Times New Roman"/>
      <w:lang w:eastAsia="zh-CN"/>
    </w:rPr>
  </w:style>
  <w:style w:type="character" w:customStyle="1" w:styleId="CommentSubjectChar">
    <w:name w:val="Comment Subject Char"/>
    <w:link w:val="CommentSubject"/>
    <w:rsid w:val="008D00A5"/>
    <w:rPr>
      <w:rFonts w:ascii="Times New Roman" w:hAnsi="Times New Roman"/>
      <w:b/>
      <w:bCs/>
      <w:lang w:eastAsia="zh-CN"/>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zh-CN"/>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eastAsia="en-US"/>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cs="Arial"/>
      <w:b/>
      <w:bCs/>
      <w:noProof/>
      <w:sz w:val="18"/>
      <w:szCs w:val="18"/>
      <w:lang w:val="en-US" w:eastAsia="zh-CN"/>
    </w:rPr>
  </w:style>
  <w:style w:type="character" w:customStyle="1" w:styleId="FooterChar">
    <w:name w:val="Footer Char"/>
    <w:link w:val="Footer"/>
    <w:rsid w:val="008D00A5"/>
    <w:rPr>
      <w:rFonts w:ascii="Arial" w:hAnsi="Arial" w:cs="Arial"/>
      <w:b/>
      <w:bCs/>
      <w:i/>
      <w:iCs/>
      <w:noProof/>
      <w:sz w:val="18"/>
      <w:szCs w:val="18"/>
      <w:lang w:val="en-US" w:eastAsia="zh-CN"/>
    </w:rPr>
  </w:style>
  <w:style w:type="character" w:customStyle="1" w:styleId="FootnoteTextChar">
    <w:name w:val="Footnote Text Char"/>
    <w:link w:val="FootnoteText"/>
    <w:rsid w:val="008D00A5"/>
    <w:rPr>
      <w:rFonts w:ascii="Times New Roman" w:hAnsi="Times New Roman"/>
      <w:sz w:val="16"/>
      <w:szCs w:val="16"/>
      <w:lang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28"/>
      <w:szCs w:val="32"/>
      <w:lang w:eastAsia="zh-CN"/>
    </w:rPr>
  </w:style>
  <w:style w:type="character" w:customStyle="1" w:styleId="Heading3Char">
    <w:name w:val="Heading 3 Char"/>
    <w:link w:val="Heading3"/>
    <w:rsid w:val="008D00A5"/>
    <w:rPr>
      <w:rFonts w:ascii="Arial" w:hAnsi="Arial" w:cs="Arial"/>
      <w:sz w:val="24"/>
      <w:szCs w:val="28"/>
      <w:lang w:eastAsia="zh-CN"/>
    </w:rPr>
  </w:style>
  <w:style w:type="character" w:customStyle="1" w:styleId="Heading4Char">
    <w:name w:val="Heading 4 Char"/>
    <w:link w:val="Heading4"/>
    <w:rsid w:val="008D00A5"/>
    <w:rPr>
      <w:rFonts w:ascii="Arial" w:hAnsi="Arial" w:cs="Arial"/>
      <w:sz w:val="24"/>
      <w:szCs w:val="24"/>
      <w:lang w:eastAsia="zh-CN"/>
    </w:rPr>
  </w:style>
  <w:style w:type="character" w:customStyle="1" w:styleId="Heading5Char">
    <w:name w:val="Heading 5 Char"/>
    <w:link w:val="Heading5"/>
    <w:rsid w:val="008D00A5"/>
    <w:rPr>
      <w:rFonts w:ascii="Arial" w:hAnsi="Arial" w:cs="Arial"/>
      <w:sz w:val="22"/>
      <w:szCs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Times New Roman" w:hAnsi="Times New Roman" w:cs="Arial"/>
      <w:lang w:eastAsia="zh-CN"/>
    </w:rPr>
  </w:style>
  <w:style w:type="character" w:customStyle="1" w:styleId="Heading7Char">
    <w:name w:val="Heading 7 Char"/>
    <w:link w:val="Heading7"/>
    <w:rsid w:val="008D00A5"/>
    <w:rPr>
      <w:rFonts w:ascii="Times New Roman" w:hAnsi="Times New Roman" w:cs="Arial"/>
      <w:lang w:eastAsia="zh-CN"/>
    </w:rPr>
  </w:style>
  <w:style w:type="character" w:customStyle="1" w:styleId="Heading8Char">
    <w:name w:val="Heading 8 Char"/>
    <w:link w:val="Heading8"/>
    <w:rsid w:val="008D00A5"/>
    <w:rPr>
      <w:rFonts w:ascii="Times New Roman" w:hAnsi="Times New Roman" w:cs="Arial"/>
      <w:lang w:eastAsia="zh-CN"/>
    </w:rPr>
  </w:style>
  <w:style w:type="character" w:customStyle="1" w:styleId="Heading9Char">
    <w:name w:val="Heading 9 Char"/>
    <w:link w:val="Heading9"/>
    <w:rsid w:val="008D00A5"/>
    <w:rPr>
      <w:rFonts w:ascii="Times New Roman" w:hAnsi="Times New Roman" w:cs="Arial"/>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imes New Roman" w:hAnsi="Times New Roman"/>
      <w:sz w:val="18"/>
      <w:lang w:eastAsia="en-US"/>
    </w:rPr>
  </w:style>
  <w:style w:type="character" w:customStyle="1" w:styleId="TAHCar">
    <w:name w:val="TAH Car"/>
    <w:link w:val="TAH"/>
    <w:locked/>
    <w:rsid w:val="008D00A5"/>
    <w:rPr>
      <w:rFonts w:ascii="Times New Roman" w:hAnsi="Times New Roman"/>
      <w:b/>
      <w:sz w:val="18"/>
      <w:lang w:eastAsia="en-US"/>
    </w:rPr>
  </w:style>
  <w:style w:type="character" w:customStyle="1" w:styleId="THChar">
    <w:name w:val="TH Char"/>
    <w:link w:val="TH"/>
    <w:rsid w:val="008D00A5"/>
    <w:rPr>
      <w:rFonts w:ascii="Times New Roman" w:hAnsi="Times New Roman"/>
      <w:b/>
      <w:lang w:eastAsia="en-US"/>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Times New Roman" w:hAnsi="Times New Roman"/>
      <w:b/>
      <w:lang w:eastAsia="en-US"/>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tabs>
        <w:tab w:val="num" w:pos="926"/>
      </w:tabs>
      <w:ind w:left="926" w:hanging="360"/>
      <w:contextualSpacing/>
    </w:pPr>
  </w:style>
  <w:style w:type="paragraph" w:styleId="Revision">
    <w:name w:val="Revision"/>
    <w:hidden/>
    <w:uiPriority w:val="99"/>
    <w:semiHidden/>
    <w:rsid w:val="00ED4584"/>
    <w:rPr>
      <w:rFonts w:ascii="Times New Roman" w:hAnsi="Times New Roman"/>
      <w:lang w:eastAsia="ja-JP"/>
    </w:rPr>
  </w:style>
  <w:style w:type="paragraph" w:styleId="Index4">
    <w:name w:val="index 4"/>
    <w:basedOn w:val="Normal"/>
    <w:next w:val="Normal"/>
    <w:autoRedefine/>
    <w:rsid w:val="008621EC"/>
    <w:pPr>
      <w:ind w:left="8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358826">
      <w:bodyDiv w:val="1"/>
      <w:marLeft w:val="0"/>
      <w:marRight w:val="0"/>
      <w:marTop w:val="0"/>
      <w:marBottom w:val="0"/>
      <w:divBdr>
        <w:top w:val="none" w:sz="0" w:space="0" w:color="auto"/>
        <w:left w:val="none" w:sz="0" w:space="0" w:color="auto"/>
        <w:bottom w:val="none" w:sz="0" w:space="0" w:color="auto"/>
        <w:right w:val="none" w:sz="0" w:space="0" w:color="auto"/>
      </w:divBdr>
    </w:div>
    <w:div w:id="166928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09A69-A8F9-4E3E-8E38-00D3071BE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86</TotalTime>
  <Pages>5</Pages>
  <Words>1600</Words>
  <Characters>9122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Mattias Frenne</cp:lastModifiedBy>
  <cp:revision>26</cp:revision>
  <cp:lastPrinted>2008-01-31T07:09:00Z</cp:lastPrinted>
  <dcterms:created xsi:type="dcterms:W3CDTF">2019-01-10T12:02:00Z</dcterms:created>
  <dcterms:modified xsi:type="dcterms:W3CDTF">2019-01-11T21:20:00Z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